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57FB8" w14:textId="77777777" w:rsidR="00F33983" w:rsidRDefault="00F33983" w:rsidP="00F33983">
      <w:pPr>
        <w:pStyle w:val="ConsPlusTitle"/>
        <w:ind w:left="5245"/>
        <w:jc w:val="both"/>
        <w:rPr>
          <w:rFonts w:ascii="Times New Roman" w:hAnsi="Times New Roman" w:cs="Times New Roman"/>
          <w:b w:val="0"/>
          <w:sz w:val="28"/>
          <w:szCs w:val="28"/>
        </w:rPr>
      </w:pPr>
      <w:r>
        <w:rPr>
          <w:rFonts w:ascii="Times New Roman" w:hAnsi="Times New Roman" w:cs="Times New Roman"/>
          <w:b w:val="0"/>
          <w:sz w:val="28"/>
          <w:szCs w:val="28"/>
        </w:rPr>
        <w:t>УТВЕРЖДЕН</w:t>
      </w:r>
    </w:p>
    <w:p w14:paraId="6BF197C6" w14:textId="77777777" w:rsidR="00F33983" w:rsidRPr="00CC38F4" w:rsidRDefault="00F33983" w:rsidP="00F33983">
      <w:pPr>
        <w:pStyle w:val="ConsPlusTitle"/>
        <w:ind w:left="5245"/>
        <w:jc w:val="both"/>
        <w:rPr>
          <w:rFonts w:ascii="Times New Roman" w:hAnsi="Times New Roman" w:cs="Times New Roman"/>
          <w:b w:val="0"/>
          <w:sz w:val="28"/>
          <w:szCs w:val="28"/>
        </w:rPr>
      </w:pPr>
      <w:r w:rsidRPr="00CC38F4">
        <w:rPr>
          <w:rFonts w:ascii="Times New Roman" w:hAnsi="Times New Roman" w:cs="Times New Roman"/>
          <w:b w:val="0"/>
          <w:sz w:val="28"/>
          <w:szCs w:val="28"/>
        </w:rPr>
        <w:t>прика</w:t>
      </w:r>
      <w:r>
        <w:rPr>
          <w:rFonts w:ascii="Times New Roman" w:hAnsi="Times New Roman" w:cs="Times New Roman"/>
          <w:b w:val="0"/>
          <w:sz w:val="28"/>
          <w:szCs w:val="28"/>
        </w:rPr>
        <w:t>зом</w:t>
      </w:r>
      <w:r w:rsidRPr="00CC38F4">
        <w:rPr>
          <w:rFonts w:ascii="Times New Roman" w:hAnsi="Times New Roman" w:cs="Times New Roman"/>
          <w:b w:val="0"/>
          <w:sz w:val="28"/>
          <w:szCs w:val="28"/>
        </w:rPr>
        <w:t xml:space="preserve"> АО «Атомэнергопром»</w:t>
      </w:r>
    </w:p>
    <w:p w14:paraId="2E587048" w14:textId="302568D2" w:rsidR="00F33983" w:rsidRPr="00CC38F4" w:rsidRDefault="00F33983" w:rsidP="00F33983">
      <w:pPr>
        <w:pStyle w:val="ConsPlusTitle"/>
        <w:ind w:left="5245"/>
        <w:jc w:val="both"/>
        <w:rPr>
          <w:rFonts w:ascii="Times New Roman" w:hAnsi="Times New Roman" w:cs="Times New Roman"/>
          <w:b w:val="0"/>
          <w:sz w:val="28"/>
          <w:szCs w:val="28"/>
        </w:rPr>
      </w:pPr>
      <w:r w:rsidRPr="00CC38F4">
        <w:rPr>
          <w:rFonts w:ascii="Times New Roman" w:hAnsi="Times New Roman" w:cs="Times New Roman"/>
          <w:b w:val="0"/>
          <w:sz w:val="28"/>
          <w:szCs w:val="28"/>
        </w:rPr>
        <w:t xml:space="preserve">от </w:t>
      </w:r>
      <w:r w:rsidR="00AD3F37" w:rsidRPr="00AD3F37">
        <w:rPr>
          <w:rFonts w:ascii="Times New Roman" w:hAnsi="Times New Roman" w:cs="Times New Roman"/>
          <w:b w:val="0"/>
          <w:sz w:val="28"/>
          <w:szCs w:val="28"/>
        </w:rPr>
        <w:t>24</w:t>
      </w:r>
      <w:r w:rsidR="00AD3F37">
        <w:rPr>
          <w:rFonts w:ascii="Times New Roman" w:hAnsi="Times New Roman" w:cs="Times New Roman"/>
          <w:b w:val="0"/>
          <w:sz w:val="28"/>
          <w:szCs w:val="28"/>
        </w:rPr>
        <w:t>.08.2023</w:t>
      </w:r>
      <w:r w:rsidRPr="00CC38F4">
        <w:rPr>
          <w:rFonts w:ascii="Times New Roman" w:hAnsi="Times New Roman" w:cs="Times New Roman"/>
          <w:b w:val="0"/>
          <w:sz w:val="28"/>
          <w:szCs w:val="28"/>
        </w:rPr>
        <w:t xml:space="preserve"> № </w:t>
      </w:r>
      <w:r w:rsidR="00AD3F37" w:rsidRPr="00AD3F37">
        <w:rPr>
          <w:rFonts w:ascii="Times New Roman" w:hAnsi="Times New Roman" w:cs="Times New Roman"/>
          <w:b w:val="0"/>
          <w:sz w:val="28"/>
          <w:szCs w:val="28"/>
        </w:rPr>
        <w:t>5/74-П</w:t>
      </w:r>
      <w:bookmarkStart w:id="0" w:name="_GoBack"/>
      <w:bookmarkEnd w:id="0"/>
    </w:p>
    <w:p w14:paraId="2CF39132" w14:textId="77777777" w:rsidR="000C5443" w:rsidRDefault="000C5443" w:rsidP="00444ABF">
      <w:pPr>
        <w:pStyle w:val="ConsPlusTitle"/>
        <w:ind w:left="5245"/>
        <w:jc w:val="both"/>
        <w:rPr>
          <w:rFonts w:ascii="Times New Roman" w:hAnsi="Times New Roman" w:cs="Times New Roman"/>
          <w:b w:val="0"/>
          <w:sz w:val="28"/>
          <w:szCs w:val="28"/>
        </w:rPr>
      </w:pPr>
    </w:p>
    <w:p w14:paraId="053AE30E" w14:textId="77777777" w:rsidR="00CC38F4" w:rsidRPr="00CC38F4" w:rsidRDefault="00CC38F4" w:rsidP="00CC38F4">
      <w:pPr>
        <w:pStyle w:val="ConsPlusTitle"/>
        <w:jc w:val="right"/>
        <w:rPr>
          <w:rFonts w:ascii="Times New Roman" w:hAnsi="Times New Roman" w:cs="Times New Roman"/>
          <w:b w:val="0"/>
          <w:sz w:val="28"/>
          <w:szCs w:val="28"/>
        </w:rPr>
      </w:pPr>
    </w:p>
    <w:p w14:paraId="3F2554DF" w14:textId="77777777" w:rsidR="00DD09D4" w:rsidRPr="000C5443" w:rsidRDefault="00DD09D4" w:rsidP="000C5443">
      <w:pPr>
        <w:pStyle w:val="ConsPlusTitle"/>
        <w:jc w:val="center"/>
        <w:rPr>
          <w:rFonts w:ascii="Times New Roman" w:hAnsi="Times New Roman" w:cs="Times New Roman"/>
          <w:sz w:val="28"/>
          <w:szCs w:val="28"/>
        </w:rPr>
      </w:pPr>
      <w:r w:rsidRPr="000C5443">
        <w:rPr>
          <w:rFonts w:ascii="Times New Roman" w:hAnsi="Times New Roman" w:cs="Times New Roman"/>
          <w:sz w:val="28"/>
          <w:szCs w:val="28"/>
        </w:rPr>
        <w:t>ПЕРЕЧЕНЬ</w:t>
      </w:r>
    </w:p>
    <w:p w14:paraId="1635BF1D" w14:textId="77777777" w:rsidR="00DD09D4" w:rsidRPr="000C5443" w:rsidRDefault="00DD09D4" w:rsidP="000C5443">
      <w:pPr>
        <w:pStyle w:val="ConsPlusTitle"/>
        <w:jc w:val="center"/>
        <w:rPr>
          <w:rFonts w:ascii="Times New Roman" w:hAnsi="Times New Roman" w:cs="Times New Roman"/>
          <w:sz w:val="28"/>
          <w:szCs w:val="28"/>
        </w:rPr>
      </w:pPr>
      <w:r w:rsidRPr="000C5443">
        <w:rPr>
          <w:rFonts w:ascii="Times New Roman" w:hAnsi="Times New Roman" w:cs="Times New Roman"/>
          <w:sz w:val="28"/>
          <w:szCs w:val="28"/>
        </w:rPr>
        <w:t>инсайдерской информации акционерного общества</w:t>
      </w:r>
    </w:p>
    <w:p w14:paraId="26F175AE" w14:textId="77777777" w:rsidR="00DD09D4" w:rsidRPr="000C5443" w:rsidRDefault="000C5443" w:rsidP="000C5443">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DD09D4" w:rsidRPr="000C5443">
        <w:rPr>
          <w:rFonts w:ascii="Times New Roman" w:hAnsi="Times New Roman" w:cs="Times New Roman"/>
          <w:sz w:val="28"/>
          <w:szCs w:val="28"/>
        </w:rPr>
        <w:t>Атомный энергопромышленный комплекс</w:t>
      </w:r>
      <w:r>
        <w:rPr>
          <w:rFonts w:ascii="Times New Roman" w:hAnsi="Times New Roman" w:cs="Times New Roman"/>
          <w:sz w:val="28"/>
          <w:szCs w:val="28"/>
        </w:rPr>
        <w:t>»</w:t>
      </w:r>
    </w:p>
    <w:p w14:paraId="183C6C41" w14:textId="77777777" w:rsidR="00DD09D4" w:rsidRPr="000C5443" w:rsidRDefault="00DD09D4" w:rsidP="000C5443">
      <w:pPr>
        <w:pStyle w:val="ConsPlusNormal"/>
        <w:jc w:val="both"/>
        <w:rPr>
          <w:rFonts w:ascii="Times New Roman" w:hAnsi="Times New Roman" w:cs="Times New Roman"/>
          <w:sz w:val="28"/>
          <w:szCs w:val="28"/>
        </w:rPr>
      </w:pPr>
    </w:p>
    <w:p w14:paraId="6111BD7F" w14:textId="6FEC538F"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 xml:space="preserve">1. В соответствии с </w:t>
      </w:r>
      <w:hyperlink r:id="rId7">
        <w:r w:rsidRPr="000C5443">
          <w:rPr>
            <w:rFonts w:ascii="Times New Roman" w:hAnsi="Times New Roman" w:cs="Times New Roman"/>
            <w:sz w:val="28"/>
            <w:szCs w:val="28"/>
          </w:rPr>
          <w:t>частью 1</w:t>
        </w:r>
      </w:hyperlink>
      <w:r w:rsidRPr="000C5443">
        <w:rPr>
          <w:rFonts w:ascii="Times New Roman" w:hAnsi="Times New Roman" w:cs="Times New Roman"/>
          <w:sz w:val="28"/>
          <w:szCs w:val="28"/>
        </w:rPr>
        <w:t xml:space="preserve"> статьи 3 Федерального закона от 27.07.2010 </w:t>
      </w:r>
      <w:r w:rsidR="000C5443">
        <w:rPr>
          <w:rFonts w:ascii="Times New Roman" w:hAnsi="Times New Roman" w:cs="Times New Roman"/>
          <w:sz w:val="28"/>
          <w:szCs w:val="28"/>
        </w:rPr>
        <w:t>№</w:t>
      </w:r>
      <w:r w:rsidR="006137DE">
        <w:rPr>
          <w:rFonts w:ascii="Times New Roman" w:hAnsi="Times New Roman" w:cs="Times New Roman"/>
          <w:sz w:val="28"/>
          <w:szCs w:val="28"/>
        </w:rPr>
        <w:t> </w:t>
      </w:r>
      <w:r w:rsidRPr="000C5443">
        <w:rPr>
          <w:rFonts w:ascii="Times New Roman" w:hAnsi="Times New Roman" w:cs="Times New Roman"/>
          <w:sz w:val="28"/>
          <w:szCs w:val="28"/>
        </w:rPr>
        <w:t xml:space="preserve">224-ФЗ </w:t>
      </w:r>
      <w:r w:rsidR="000C5443">
        <w:rPr>
          <w:rFonts w:ascii="Times New Roman" w:hAnsi="Times New Roman" w:cs="Times New Roman"/>
          <w:sz w:val="28"/>
          <w:szCs w:val="28"/>
        </w:rPr>
        <w:t>«</w:t>
      </w:r>
      <w:r w:rsidRPr="000C5443">
        <w:rPr>
          <w:rFonts w:ascii="Times New Roman" w:hAnsi="Times New Roman" w:cs="Times New Roman"/>
          <w:sz w:val="28"/>
          <w:szCs w:val="28"/>
        </w:rPr>
        <w: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sidR="000C5443">
        <w:rPr>
          <w:rFonts w:ascii="Times New Roman" w:hAnsi="Times New Roman" w:cs="Times New Roman"/>
          <w:sz w:val="28"/>
          <w:szCs w:val="28"/>
        </w:rPr>
        <w:t>»</w:t>
      </w:r>
      <w:r w:rsidRPr="000C5443">
        <w:rPr>
          <w:rFonts w:ascii="Times New Roman" w:hAnsi="Times New Roman" w:cs="Times New Roman"/>
          <w:sz w:val="28"/>
          <w:szCs w:val="28"/>
        </w:rPr>
        <w:t xml:space="preserve"> к инсайдерской ин</w:t>
      </w:r>
      <w:r w:rsidR="000C5443">
        <w:rPr>
          <w:rFonts w:ascii="Times New Roman" w:hAnsi="Times New Roman" w:cs="Times New Roman"/>
          <w:sz w:val="28"/>
          <w:szCs w:val="28"/>
        </w:rPr>
        <w:t>формации акционерного общества «</w:t>
      </w:r>
      <w:r w:rsidRPr="000C5443">
        <w:rPr>
          <w:rFonts w:ascii="Times New Roman" w:hAnsi="Times New Roman" w:cs="Times New Roman"/>
          <w:sz w:val="28"/>
          <w:szCs w:val="28"/>
        </w:rPr>
        <w:t>Атомный энергопромышленный комплекс</w:t>
      </w:r>
      <w:r w:rsidR="000C5443">
        <w:rPr>
          <w:rFonts w:ascii="Times New Roman" w:hAnsi="Times New Roman" w:cs="Times New Roman"/>
          <w:sz w:val="28"/>
          <w:szCs w:val="28"/>
        </w:rPr>
        <w:t>»</w:t>
      </w:r>
      <w:r w:rsidR="006137DE">
        <w:rPr>
          <w:rFonts w:ascii="Times New Roman" w:hAnsi="Times New Roman" w:cs="Times New Roman"/>
          <w:sz w:val="28"/>
          <w:szCs w:val="28"/>
        </w:rPr>
        <w:br/>
      </w:r>
      <w:r w:rsidRPr="000C5443">
        <w:rPr>
          <w:rFonts w:ascii="Times New Roman" w:hAnsi="Times New Roman" w:cs="Times New Roman"/>
          <w:sz w:val="28"/>
          <w:szCs w:val="28"/>
        </w:rPr>
        <w:t xml:space="preserve">(далее </w:t>
      </w:r>
      <w:r w:rsidR="006137DE">
        <w:rPr>
          <w:rFonts w:ascii="Times New Roman" w:hAnsi="Times New Roman" w:cs="Times New Roman"/>
          <w:sz w:val="28"/>
          <w:szCs w:val="28"/>
        </w:rPr>
        <w:t>–</w:t>
      </w:r>
      <w:r w:rsidRPr="000C5443">
        <w:rPr>
          <w:rFonts w:ascii="Times New Roman" w:hAnsi="Times New Roman" w:cs="Times New Roman"/>
          <w:sz w:val="28"/>
          <w:szCs w:val="28"/>
        </w:rPr>
        <w:t xml:space="preserve"> эмитент) относится информация:</w:t>
      </w:r>
    </w:p>
    <w:p w14:paraId="009FA0B6"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1.1. О созыве и проведении общего собрания участников (акционеров) эмитента, об объявлении общего собрания участников (акционеров) эмитента несостоявшимся, а также о решениях, принятых общим собранием участников (акционеров) эмитента или единственным участником (лицом, которому принадлежат все голосующие акции) эмитента.</w:t>
      </w:r>
    </w:p>
    <w:p w14:paraId="06E504FE"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1.2. О проведении заседания совета директоров (наблюдательного совета) эмитента и его повестке дня, а также об отдельных решениях, принятых советом директоров (наблюдательным советом) эмитента:</w:t>
      </w:r>
    </w:p>
    <w:p w14:paraId="1AFD3175"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1.2.1. О предложении общему собранию акционеров эмитента, являющегося акционерным обществом, установить в решении о выплате (об объявлении) дивидендов определенную дату, на которую определяются лица, имеющие право на получение дивидендов.</w:t>
      </w:r>
    </w:p>
    <w:p w14:paraId="7E5F28C9"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1.2.2. О размещении или реализации ценных бумаг эмитента.</w:t>
      </w:r>
    </w:p>
    <w:p w14:paraId="23AC8FF5"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1.2.3. Об определении или о порядке определения цены размещения акций или ценных бумаг, конвертируемых в акции, эмитента, являющегося акционерным обществом.</w:t>
      </w:r>
    </w:p>
    <w:p w14:paraId="2E1B7FA6"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1.2.4. Об образовании исполнительного органа эмитента и о досрочном прекращении (приостановлении) его полномочий, в том числе полномочий управляющей организации или управляющего.</w:t>
      </w:r>
    </w:p>
    <w:p w14:paraId="6FFCCE61"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1.2.5. О включении кандидатов в список кандидатур для голосования на общем собрании акционеров эмитента по вопросу об избрании членов совета директоров (наблюдательного совета) эмитента.</w:t>
      </w:r>
    </w:p>
    <w:p w14:paraId="50865F97"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1.2.6. О рекомендациях в отношении размера дивидендов по акциям эмитента, являющегося акционерным обществом, и порядка их выплаты.</w:t>
      </w:r>
    </w:p>
    <w:p w14:paraId="4E0E038A"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1.2.7. Об утверждении внутренних документов эмитента.</w:t>
      </w:r>
    </w:p>
    <w:p w14:paraId="0AAA9D41" w14:textId="77777777" w:rsidR="006106B7"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 xml:space="preserve">1.2.8. </w:t>
      </w:r>
      <w:r w:rsidR="006106B7" w:rsidRPr="000C5443">
        <w:rPr>
          <w:rFonts w:ascii="Times New Roman" w:hAnsi="Times New Roman" w:cs="Times New Roman"/>
          <w:sz w:val="28"/>
          <w:szCs w:val="28"/>
        </w:rPr>
        <w:t xml:space="preserve">О согласии на совершение или о последующем одобрении сделки (нескольких взаимосвязанных сделок) эмитента, признаваемой в соответствии с законодательством Российской Федерации крупной сделкой и (или) сделкой, в совершении которой имеется заинтересованность, а также иной сделки (нескольких взаимосвязанных сделок), размер которой составляет 10 и более </w:t>
      </w:r>
      <w:r w:rsidR="006106B7" w:rsidRPr="000C5443">
        <w:rPr>
          <w:rFonts w:ascii="Times New Roman" w:hAnsi="Times New Roman" w:cs="Times New Roman"/>
          <w:sz w:val="28"/>
          <w:szCs w:val="28"/>
        </w:rPr>
        <w:lastRenderedPageBreak/>
        <w:t>процентов стоимости активов, определяемой по данным консолидированной финансовой отчетности (финансовой отчетности) эмитента, а если эмитент не обязан составлять и раскрывать консолидированную финансовую отчетность (финансовую отчетность), - по данным бухгалтерской (финансовой) отчетности эмитента на последнюю отчетную дату (дату окончания последнего завершенного отчетного периода, предшествующего дате принятия решения о согласии на совершение сделки или дате совершения сделки, если принимается решение о ее последующем одобрении).</w:t>
      </w:r>
    </w:p>
    <w:p w14:paraId="4E5F6B1A"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1.2.9. О передаче полномочий единоличного исполнительного органа эмитента, являющегося хозяйственным обществом, управляющей организации или управляющему, об утверждении управляющей организации или управляющего и условий договора, заключаемого эмитентом с управляющей организацией или управляющим.</w:t>
      </w:r>
    </w:p>
    <w:p w14:paraId="3D9CAFE5"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1.2.10. Об утверждении регистратора, осуществляющего ведение реестра владельцев ценных бумаг эмитента, являющегося акционерным обществом, условий договора с ним в части ведения реестра владельцев ценных бумаг эмитента, а также о расторжении договора с ним.</w:t>
      </w:r>
    </w:p>
    <w:p w14:paraId="3F14A9CD"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1.3. О принятии решения о реорганизации или ликвидации лица, предоставившего обеспечение по облигациям эмитента.</w:t>
      </w:r>
    </w:p>
    <w:p w14:paraId="16C2ED80"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 xml:space="preserve">1.4. О появлении у эмитента или лица, предоставившего обеспечение по облигациям эмитента, признаков банкротства, предусмотренных Федеральным </w:t>
      </w:r>
      <w:hyperlink r:id="rId8">
        <w:r w:rsidRPr="009B57E5">
          <w:rPr>
            <w:rFonts w:ascii="Times New Roman" w:hAnsi="Times New Roman" w:cs="Times New Roman"/>
            <w:sz w:val="28"/>
            <w:szCs w:val="28"/>
          </w:rPr>
          <w:t>законом</w:t>
        </w:r>
      </w:hyperlink>
      <w:r w:rsidR="009B57E5">
        <w:rPr>
          <w:rFonts w:ascii="Times New Roman" w:hAnsi="Times New Roman" w:cs="Times New Roman"/>
          <w:sz w:val="28"/>
          <w:szCs w:val="28"/>
        </w:rPr>
        <w:t xml:space="preserve"> от 26.10.2002 № 127-ФЗ «</w:t>
      </w:r>
      <w:r w:rsidRPr="000C5443">
        <w:rPr>
          <w:rFonts w:ascii="Times New Roman" w:hAnsi="Times New Roman" w:cs="Times New Roman"/>
          <w:sz w:val="28"/>
          <w:szCs w:val="28"/>
        </w:rPr>
        <w:t xml:space="preserve">О </w:t>
      </w:r>
      <w:r w:rsidR="009B57E5">
        <w:rPr>
          <w:rFonts w:ascii="Times New Roman" w:hAnsi="Times New Roman" w:cs="Times New Roman"/>
          <w:sz w:val="28"/>
          <w:szCs w:val="28"/>
        </w:rPr>
        <w:t>несостоятельности (банкротстве)»</w:t>
      </w:r>
      <w:r w:rsidRPr="000C5443">
        <w:rPr>
          <w:rFonts w:ascii="Times New Roman" w:hAnsi="Times New Roman" w:cs="Times New Roman"/>
          <w:sz w:val="28"/>
          <w:szCs w:val="28"/>
        </w:rPr>
        <w:t>.</w:t>
      </w:r>
    </w:p>
    <w:p w14:paraId="4F1DFAAD"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1.5. О принятии арбитражным судом заявления о признании эмитента несостоятельным (банкротом), а также о принятии арбитражным судом решения о признании эмитента несостоятельным (банкротом), введении в отношении эмитента одной из процедур банкротства, прекращении в отношении эмитента производства по делу о банкротстве.</w:t>
      </w:r>
    </w:p>
    <w:p w14:paraId="4C269B02"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1.6. О дате, на которую определяются (фиксируются) лица, имеющие право на осуществление прав по ценным бумагам эмитента.</w:t>
      </w:r>
    </w:p>
    <w:p w14:paraId="0015859B"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1.7. Об этапах процедуры эмиссии ценных бумаг эмитента.</w:t>
      </w:r>
    </w:p>
    <w:p w14:paraId="54B331AC"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1.8. О приостановлении и возобновлении эмиссии ценных бумаг эмитента.</w:t>
      </w:r>
    </w:p>
    <w:p w14:paraId="79856D52"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1.9. О признании программы облигаций несостоявшейся, о признании выпуска (дополнительного выпуска) ценных бумаг эмитента несостоявшимся или недействительным.</w:t>
      </w:r>
    </w:p>
    <w:p w14:paraId="0EBFE877"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1.10. О погашении ценных бумаг эмитента.</w:t>
      </w:r>
    </w:p>
    <w:p w14:paraId="7345D280"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1.11. О регистрации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w:t>
      </w:r>
    </w:p>
    <w:p w14:paraId="58A97E52"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1.12. О принятии решения о приобретении (наступлении оснований для приобретения) эмитентом размещенных им ценных бумаг.</w:t>
      </w:r>
    </w:p>
    <w:p w14:paraId="795FF982"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 xml:space="preserve">1.13. Информация о начисленных (объявленных) и (или) выплаченных доходах по ценным бумагам эмитента, об иных выплатах, причитающихся владельцам ценных бумаг эмитента, а также о намерении исполнить обязанность по осуществлению выплат по облигациям эмитента, права на которые учитываются </w:t>
      </w:r>
      <w:r w:rsidRPr="000C5443">
        <w:rPr>
          <w:rFonts w:ascii="Times New Roman" w:hAnsi="Times New Roman" w:cs="Times New Roman"/>
          <w:sz w:val="28"/>
          <w:szCs w:val="28"/>
        </w:rPr>
        <w:lastRenderedPageBreak/>
        <w:t>в реестре владельцев ценных бумаг эмитента.</w:t>
      </w:r>
    </w:p>
    <w:p w14:paraId="71F3FBBE"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1.14. Информация о включении ценных бумаг эмитента российским организатором торговли в список ценных бумаг, допущенных к организованным торгам для заключения договоров купли-продажи, в том числе о включении ценных бумаг эмитента российской биржей в котировальный список, или об исключении ценных бумаг эмитента российским организатором торговли из списка ценных бумаг, допущенных к организованным торгам для заключения договоров купли-продажи, в том числе об исключении ценных бумаг эмитента российской биржей из котировального списка, а также о переводе ценных бумаг эмитента из одного котировального списка в другой котировальный список (об исключении ценных бумаг эмитента из одного котировального списка и о включении их в другой котировальный список).</w:t>
      </w:r>
    </w:p>
    <w:p w14:paraId="380D8A41"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1.15. О включении ценных бумаг эмитента (ценных бумаг иностранной организации, удостоверяющих права в отношении ценных бумаг российских эмитентов (далее - депозитарные ценные бумаги) в список ценных бумаг, допущенных к торгам на иностранном организованном (регулируемом) финансовом рынке, в том числе о включении указанных ценных бумаг иностранной биржей в котировальный список, и об исключении ценных бумаг эмитента (депозитарных ценных бумаг) из списка ценных бумаг, допущенных к торгам на иностранном организованном (регулируемом) финансовом рынке, в том числе об исключении указанных ценных бумаг иностранной биржей из котировального списка.</w:t>
      </w:r>
    </w:p>
    <w:p w14:paraId="7A7DBE8B"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1.16. О неисполнении обязательств эмитента перед владельцами его ценных бумаг</w:t>
      </w:r>
      <w:r w:rsidR="006106B7" w:rsidRPr="000C5443">
        <w:rPr>
          <w:rFonts w:ascii="Times New Roman" w:hAnsi="Times New Roman" w:cs="Times New Roman"/>
          <w:sz w:val="28"/>
          <w:szCs w:val="28"/>
        </w:rPr>
        <w:t>, а также об изменении общего количества облигаций, обязательства по досрочному погашению которых не исполнены</w:t>
      </w:r>
      <w:r w:rsidRPr="000C5443">
        <w:rPr>
          <w:rFonts w:ascii="Times New Roman" w:hAnsi="Times New Roman" w:cs="Times New Roman"/>
          <w:sz w:val="28"/>
          <w:szCs w:val="28"/>
        </w:rPr>
        <w:t>.</w:t>
      </w:r>
    </w:p>
    <w:p w14:paraId="4503E005"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1.17.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эмитента, распоряжаться определенным количеством голосов, приходящихся на голосующие акции (доли), составляющие уставный капитал эмитента,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эмитента.</w:t>
      </w:r>
    </w:p>
    <w:p w14:paraId="40B5EDAB"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 xml:space="preserve">1.18. О поступившем эмитенту в соответствии с </w:t>
      </w:r>
      <w:hyperlink r:id="rId9">
        <w:r w:rsidRPr="009B57E5">
          <w:rPr>
            <w:rFonts w:ascii="Times New Roman" w:hAnsi="Times New Roman" w:cs="Times New Roman"/>
            <w:sz w:val="28"/>
            <w:szCs w:val="28"/>
          </w:rPr>
          <w:t>главой XI.1</w:t>
        </w:r>
      </w:hyperlink>
      <w:r w:rsidRPr="000C5443">
        <w:rPr>
          <w:rFonts w:ascii="Times New Roman" w:hAnsi="Times New Roman" w:cs="Times New Roman"/>
          <w:sz w:val="28"/>
          <w:szCs w:val="28"/>
        </w:rPr>
        <w:t xml:space="preserve"> Федерального закона от 26.12.1995 </w:t>
      </w:r>
      <w:r w:rsidR="009B57E5">
        <w:rPr>
          <w:rFonts w:ascii="Times New Roman" w:hAnsi="Times New Roman" w:cs="Times New Roman"/>
          <w:sz w:val="28"/>
          <w:szCs w:val="28"/>
        </w:rPr>
        <w:t>№</w:t>
      </w:r>
      <w:r w:rsidRPr="000C5443">
        <w:rPr>
          <w:rFonts w:ascii="Times New Roman" w:hAnsi="Times New Roman" w:cs="Times New Roman"/>
          <w:sz w:val="28"/>
          <w:szCs w:val="28"/>
        </w:rPr>
        <w:t xml:space="preserve"> 208-ФЗ </w:t>
      </w:r>
      <w:r w:rsidR="009B57E5">
        <w:rPr>
          <w:rFonts w:ascii="Times New Roman" w:hAnsi="Times New Roman" w:cs="Times New Roman"/>
          <w:sz w:val="28"/>
          <w:szCs w:val="28"/>
        </w:rPr>
        <w:t>«</w:t>
      </w:r>
      <w:r w:rsidRPr="000C5443">
        <w:rPr>
          <w:rFonts w:ascii="Times New Roman" w:hAnsi="Times New Roman" w:cs="Times New Roman"/>
          <w:sz w:val="28"/>
          <w:szCs w:val="28"/>
        </w:rPr>
        <w:t>Об акционерных обществах</w:t>
      </w:r>
      <w:r w:rsidR="009B57E5">
        <w:rPr>
          <w:rFonts w:ascii="Times New Roman" w:hAnsi="Times New Roman" w:cs="Times New Roman"/>
          <w:sz w:val="28"/>
          <w:szCs w:val="28"/>
        </w:rPr>
        <w:t>»</w:t>
      </w:r>
      <w:r w:rsidRPr="000C5443">
        <w:rPr>
          <w:rFonts w:ascii="Times New Roman" w:hAnsi="Times New Roman" w:cs="Times New Roman"/>
          <w:sz w:val="28"/>
          <w:szCs w:val="28"/>
        </w:rPr>
        <w:t xml:space="preserve"> (далее - </w:t>
      </w:r>
      <w:hyperlink r:id="rId10">
        <w:r w:rsidRPr="009B57E5">
          <w:rPr>
            <w:rFonts w:ascii="Times New Roman" w:hAnsi="Times New Roman" w:cs="Times New Roman"/>
            <w:sz w:val="28"/>
            <w:szCs w:val="28"/>
          </w:rPr>
          <w:t>Закон</w:t>
        </w:r>
      </w:hyperlink>
      <w:r w:rsidRPr="000C5443">
        <w:rPr>
          <w:rFonts w:ascii="Times New Roman" w:hAnsi="Times New Roman" w:cs="Times New Roman"/>
          <w:sz w:val="28"/>
          <w:szCs w:val="28"/>
        </w:rPr>
        <w:t xml:space="preserve"> </w:t>
      </w:r>
      <w:r w:rsidR="009B57E5">
        <w:rPr>
          <w:rFonts w:ascii="Times New Roman" w:hAnsi="Times New Roman" w:cs="Times New Roman"/>
          <w:sz w:val="28"/>
          <w:szCs w:val="28"/>
        </w:rPr>
        <w:t>«</w:t>
      </w:r>
      <w:r w:rsidRPr="000C5443">
        <w:rPr>
          <w:rFonts w:ascii="Times New Roman" w:hAnsi="Times New Roman" w:cs="Times New Roman"/>
          <w:sz w:val="28"/>
          <w:szCs w:val="28"/>
        </w:rPr>
        <w:t>Об акционерных обществах</w:t>
      </w:r>
      <w:r w:rsidR="009B57E5">
        <w:rPr>
          <w:rFonts w:ascii="Times New Roman" w:hAnsi="Times New Roman" w:cs="Times New Roman"/>
          <w:sz w:val="28"/>
          <w:szCs w:val="28"/>
        </w:rPr>
        <w:t>»</w:t>
      </w:r>
      <w:r w:rsidRPr="000C5443">
        <w:rPr>
          <w:rFonts w:ascii="Times New Roman" w:hAnsi="Times New Roman" w:cs="Times New Roman"/>
          <w:sz w:val="28"/>
          <w:szCs w:val="28"/>
        </w:rPr>
        <w:t>) добровольном, в том числе конкурирующем, или обязательном предложении о приобретении его ценных бумаг, а также об изменениях, внесенных в указанные предложения.</w:t>
      </w:r>
    </w:p>
    <w:p w14:paraId="1E6B8866"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 xml:space="preserve">1.19. О поступившем эмитенту в соответствии с главой </w:t>
      </w:r>
      <w:hyperlink r:id="rId11">
        <w:r w:rsidRPr="009B57E5">
          <w:rPr>
            <w:rFonts w:ascii="Times New Roman" w:hAnsi="Times New Roman" w:cs="Times New Roman"/>
            <w:sz w:val="28"/>
            <w:szCs w:val="28"/>
          </w:rPr>
          <w:t>XI.1</w:t>
        </w:r>
      </w:hyperlink>
      <w:r w:rsidRPr="000C5443">
        <w:rPr>
          <w:rFonts w:ascii="Times New Roman" w:hAnsi="Times New Roman" w:cs="Times New Roman"/>
          <w:sz w:val="28"/>
          <w:szCs w:val="28"/>
        </w:rPr>
        <w:t xml:space="preserve"> Закона </w:t>
      </w:r>
      <w:r w:rsidR="009B57E5">
        <w:rPr>
          <w:rFonts w:ascii="Times New Roman" w:hAnsi="Times New Roman" w:cs="Times New Roman"/>
          <w:sz w:val="28"/>
          <w:szCs w:val="28"/>
        </w:rPr>
        <w:t>«</w:t>
      </w:r>
      <w:r w:rsidRPr="000C5443">
        <w:rPr>
          <w:rFonts w:ascii="Times New Roman" w:hAnsi="Times New Roman" w:cs="Times New Roman"/>
          <w:sz w:val="28"/>
          <w:szCs w:val="28"/>
        </w:rPr>
        <w:t>Об акционерных обществах</w:t>
      </w:r>
      <w:r w:rsidR="009B57E5">
        <w:rPr>
          <w:rFonts w:ascii="Times New Roman" w:hAnsi="Times New Roman" w:cs="Times New Roman"/>
          <w:sz w:val="28"/>
          <w:szCs w:val="28"/>
        </w:rPr>
        <w:t>»</w:t>
      </w:r>
      <w:r w:rsidRPr="000C5443">
        <w:rPr>
          <w:rFonts w:ascii="Times New Roman" w:hAnsi="Times New Roman" w:cs="Times New Roman"/>
          <w:sz w:val="28"/>
          <w:szCs w:val="28"/>
        </w:rPr>
        <w:t xml:space="preserve"> уведомлении о праве требовать выкупа ценных бумаг эмитента или требовании о выкупе ценных бумаг эмитента.</w:t>
      </w:r>
    </w:p>
    <w:p w14:paraId="1E5C6B47"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lastRenderedPageBreak/>
        <w:t>1.20. О выявлении ошибок в ранее раскрытой отчетности эмитента (бухгалтерской (финансовой) отчетности, консолидированной финансовой отчетности, финансовой отчетности).</w:t>
      </w:r>
    </w:p>
    <w:p w14:paraId="5A8C3B70" w14:textId="697D5132" w:rsidR="006106B7" w:rsidRPr="000C5443" w:rsidRDefault="00DD09D4" w:rsidP="00A833CA">
      <w:pPr>
        <w:pStyle w:val="ConsPlusNormal"/>
        <w:ind w:firstLine="709"/>
        <w:jc w:val="both"/>
        <w:rPr>
          <w:rFonts w:ascii="Times New Roman" w:hAnsi="Times New Roman" w:cs="Times New Roman"/>
          <w:sz w:val="28"/>
          <w:szCs w:val="28"/>
        </w:rPr>
      </w:pPr>
      <w:bookmarkStart w:id="1" w:name="P63"/>
      <w:bookmarkEnd w:id="1"/>
      <w:r w:rsidRPr="000C5443">
        <w:rPr>
          <w:rFonts w:ascii="Times New Roman" w:hAnsi="Times New Roman" w:cs="Times New Roman"/>
          <w:sz w:val="28"/>
          <w:szCs w:val="28"/>
        </w:rPr>
        <w:t xml:space="preserve">1.21. </w:t>
      </w:r>
      <w:r w:rsidR="006106B7" w:rsidRPr="000C5443">
        <w:rPr>
          <w:rFonts w:ascii="Times New Roman" w:hAnsi="Times New Roman" w:cs="Times New Roman"/>
          <w:sz w:val="28"/>
          <w:szCs w:val="28"/>
        </w:rPr>
        <w:t>О совершении эмитентом или подконтрольной эмитенту организацией, имеющей для него существенное значение, определяемой в соответствии с пунктом</w:t>
      </w:r>
      <w:r w:rsidR="006137DE">
        <w:rPr>
          <w:rFonts w:ascii="Times New Roman" w:hAnsi="Times New Roman" w:cs="Times New Roman"/>
          <w:sz w:val="28"/>
          <w:szCs w:val="28"/>
        </w:rPr>
        <w:t> </w:t>
      </w:r>
      <w:r w:rsidR="006106B7" w:rsidRPr="000C5443">
        <w:rPr>
          <w:rFonts w:ascii="Times New Roman" w:hAnsi="Times New Roman" w:cs="Times New Roman"/>
          <w:sz w:val="28"/>
          <w:szCs w:val="28"/>
        </w:rPr>
        <w:t xml:space="preserve">1.14 Положения Банка России от 27.03.2020 № 714-П «О раскрытии информации эмитентами эмиссионных ценных бумаг» (далее </w:t>
      </w:r>
      <w:r w:rsidR="006137DE">
        <w:rPr>
          <w:rFonts w:ascii="Times New Roman" w:hAnsi="Times New Roman" w:cs="Times New Roman"/>
          <w:sz w:val="28"/>
          <w:szCs w:val="28"/>
        </w:rPr>
        <w:t xml:space="preserve">соответственно </w:t>
      </w:r>
      <w:r w:rsidR="006106B7" w:rsidRPr="000C5443">
        <w:rPr>
          <w:rFonts w:ascii="Times New Roman" w:hAnsi="Times New Roman" w:cs="Times New Roman"/>
          <w:sz w:val="28"/>
          <w:szCs w:val="28"/>
        </w:rPr>
        <w:t>–</w:t>
      </w:r>
      <w:r w:rsidR="00F00AB1" w:rsidRPr="000C5443">
        <w:rPr>
          <w:rFonts w:ascii="Times New Roman" w:hAnsi="Times New Roman" w:cs="Times New Roman"/>
          <w:sz w:val="28"/>
          <w:szCs w:val="28"/>
        </w:rPr>
        <w:t xml:space="preserve"> </w:t>
      </w:r>
      <w:r w:rsidR="006106B7" w:rsidRPr="000C5443">
        <w:rPr>
          <w:rFonts w:ascii="Times New Roman" w:hAnsi="Times New Roman" w:cs="Times New Roman"/>
          <w:sz w:val="28"/>
          <w:szCs w:val="28"/>
        </w:rPr>
        <w:t>подконтрольная эмитенту организация, имеющая для него существенное значение</w:t>
      </w:r>
      <w:r w:rsidR="006137DE">
        <w:rPr>
          <w:rFonts w:ascii="Times New Roman" w:hAnsi="Times New Roman" w:cs="Times New Roman"/>
          <w:sz w:val="28"/>
          <w:szCs w:val="28"/>
        </w:rPr>
        <w:t>; Положение</w:t>
      </w:r>
      <w:r w:rsidR="006137DE" w:rsidRPr="000C5443">
        <w:rPr>
          <w:rFonts w:ascii="Times New Roman" w:hAnsi="Times New Roman" w:cs="Times New Roman"/>
          <w:sz w:val="28"/>
          <w:szCs w:val="28"/>
        </w:rPr>
        <w:t xml:space="preserve"> Банка России </w:t>
      </w:r>
      <w:r w:rsidR="006137DE">
        <w:rPr>
          <w:rFonts w:ascii="Times New Roman" w:hAnsi="Times New Roman" w:cs="Times New Roman"/>
          <w:sz w:val="28"/>
          <w:szCs w:val="28"/>
        </w:rPr>
        <w:t>№</w:t>
      </w:r>
      <w:r w:rsidR="006137DE" w:rsidRPr="000C5443">
        <w:rPr>
          <w:rFonts w:ascii="Times New Roman" w:hAnsi="Times New Roman" w:cs="Times New Roman"/>
          <w:sz w:val="28"/>
          <w:szCs w:val="28"/>
        </w:rPr>
        <w:t xml:space="preserve"> 714-П</w:t>
      </w:r>
      <w:r w:rsidR="006106B7" w:rsidRPr="000C5443">
        <w:rPr>
          <w:rFonts w:ascii="Times New Roman" w:hAnsi="Times New Roman" w:cs="Times New Roman"/>
          <w:sz w:val="28"/>
          <w:szCs w:val="28"/>
        </w:rPr>
        <w:t>), сделки, размер которой составляет 10 и более процентов стоимости активов, определенной по данным консолидированной финансовой отчетности эмитента (определенной по данным финансовой отчетности эмитента, если сделка совершается эмитентом, который не обязан составлять и раскрывать консолидированную финансовую отчетность, или по данным бухгалтерской (финансовой) отчетности эмитента, если сделка совершается эмитентом, который не обязан составлять и раскрывать финансовую отчетность, либо в совокупности по данным бухгалтерской (финансовой) отчетности (совокупная стоимость активов) эмитента и подконтрольной эмитенту организации, имеющей для него существенное значение, если эмитент не обязан составлять и раскрывать консолидированную финансовую отчетность и сделка совершается подконтрольной эмитенту организацией, имеющей для него существенное значение) на последнюю отчетную дату (дату окончания последнего завершенного отчетного периода, предшест</w:t>
      </w:r>
      <w:r w:rsidR="00F00AB1" w:rsidRPr="000C5443">
        <w:rPr>
          <w:rFonts w:ascii="Times New Roman" w:hAnsi="Times New Roman" w:cs="Times New Roman"/>
          <w:sz w:val="28"/>
          <w:szCs w:val="28"/>
        </w:rPr>
        <w:t>вующего дате совершения сделки)</w:t>
      </w:r>
      <w:r w:rsidR="006106B7" w:rsidRPr="000C5443">
        <w:rPr>
          <w:rFonts w:ascii="Times New Roman" w:hAnsi="Times New Roman" w:cs="Times New Roman"/>
          <w:sz w:val="28"/>
          <w:szCs w:val="28"/>
        </w:rPr>
        <w:t>.</w:t>
      </w:r>
    </w:p>
    <w:p w14:paraId="50D11DD0" w14:textId="77777777" w:rsidR="00DD09D4" w:rsidRPr="000C5443" w:rsidRDefault="00DD09D4" w:rsidP="00A833CA">
      <w:pPr>
        <w:pStyle w:val="ConsPlusNormal"/>
        <w:ind w:firstLine="709"/>
        <w:jc w:val="both"/>
        <w:rPr>
          <w:rFonts w:ascii="Times New Roman" w:hAnsi="Times New Roman" w:cs="Times New Roman"/>
          <w:sz w:val="28"/>
          <w:szCs w:val="28"/>
        </w:rPr>
      </w:pPr>
      <w:bookmarkStart w:id="2" w:name="P64"/>
      <w:bookmarkEnd w:id="2"/>
      <w:r w:rsidRPr="000C5443">
        <w:rPr>
          <w:rFonts w:ascii="Times New Roman" w:hAnsi="Times New Roman" w:cs="Times New Roman"/>
          <w:sz w:val="28"/>
          <w:szCs w:val="28"/>
        </w:rPr>
        <w:t xml:space="preserve">1.22. О совершении эмитентом или подконтрольной эмитенту организацией, имеющей для него существенное значение, сделки, в совершении которой имеется заинтересованность, соответствующей признакам, указанным в </w:t>
      </w:r>
      <w:hyperlink r:id="rId12">
        <w:r w:rsidRPr="009B57E5">
          <w:rPr>
            <w:rFonts w:ascii="Times New Roman" w:hAnsi="Times New Roman" w:cs="Times New Roman"/>
            <w:sz w:val="28"/>
            <w:szCs w:val="28"/>
          </w:rPr>
          <w:t>пункте 35.1</w:t>
        </w:r>
      </w:hyperlink>
      <w:r w:rsidR="009B57E5">
        <w:rPr>
          <w:rFonts w:ascii="Times New Roman" w:hAnsi="Times New Roman" w:cs="Times New Roman"/>
          <w:sz w:val="28"/>
          <w:szCs w:val="28"/>
        </w:rPr>
        <w:t xml:space="preserve"> Положения Банка России №</w:t>
      </w:r>
      <w:r w:rsidRPr="000C5443">
        <w:rPr>
          <w:rFonts w:ascii="Times New Roman" w:hAnsi="Times New Roman" w:cs="Times New Roman"/>
          <w:sz w:val="28"/>
          <w:szCs w:val="28"/>
        </w:rPr>
        <w:t xml:space="preserve"> 714-П.</w:t>
      </w:r>
    </w:p>
    <w:p w14:paraId="0171A482"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1.23. Об изменении состава и (или) размера предмета залога по облигациям эмитента с залоговым обеспечением, а в случае изменения состава и (или) размера предмета залога по облигациям эмитента с ипотечным покрытием - сведения об указанных изменениях, если они вызваны заменой любого обеспеченного залогом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 более процентов от размера ипотечного покрытия облигаций.</w:t>
      </w:r>
    </w:p>
    <w:p w14:paraId="7FC0D0EF"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 xml:space="preserve">1.24. О получении эмитентом или прекращении у эмитента права прямо или косвенно (через подконтрольных ему лиц) самостоятельно или совместно с иными лицами, связанными с эмитентом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ценные бумаги которой допущены к организованным торгам, распоряжаться определенным количеством голосов, приходящихся на голосующие акции (доли), составляющие ее уставный капитал, если указанное количество голосов составляет 5 процентов либо стало больше или меньше 5, 10, 15, 20, 25, 30, 50, 75 или 95 </w:t>
      </w:r>
      <w:r w:rsidRPr="000C5443">
        <w:rPr>
          <w:rFonts w:ascii="Times New Roman" w:hAnsi="Times New Roman" w:cs="Times New Roman"/>
          <w:sz w:val="28"/>
          <w:szCs w:val="28"/>
        </w:rPr>
        <w:lastRenderedPageBreak/>
        <w:t>процентов общего количества голосов, приходящихся на голосующие акции (доли), составляющие уставный капитал указанной организации.</w:t>
      </w:r>
    </w:p>
    <w:p w14:paraId="231C6C7E"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1.25. О заключении контролирующим эмитента лицом или подконтрольной эмитенту организацией договора, предусматривающего обязанность приобретать ценные бумаги эмитента.</w:t>
      </w:r>
    </w:p>
    <w:p w14:paraId="147AF2F8"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1.26.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p>
    <w:p w14:paraId="4BC7DBBA" w14:textId="77777777" w:rsidR="00DD09D4" w:rsidRPr="000C5443" w:rsidRDefault="00DD09D4" w:rsidP="00A833CA">
      <w:pPr>
        <w:pStyle w:val="ConsPlusNormal"/>
        <w:ind w:firstLine="709"/>
        <w:jc w:val="both"/>
        <w:rPr>
          <w:rFonts w:ascii="Times New Roman" w:hAnsi="Times New Roman" w:cs="Times New Roman"/>
          <w:sz w:val="28"/>
          <w:szCs w:val="28"/>
        </w:rPr>
      </w:pPr>
      <w:bookmarkStart w:id="3" w:name="P69"/>
      <w:bookmarkEnd w:id="3"/>
      <w:r w:rsidRPr="000C5443">
        <w:rPr>
          <w:rFonts w:ascii="Times New Roman" w:hAnsi="Times New Roman" w:cs="Times New Roman"/>
          <w:sz w:val="28"/>
          <w:szCs w:val="28"/>
        </w:rPr>
        <w:t>1.27. О присвоении рейтинга ценным бумагам и (или) их эмитенту, а также об изменении рейтинга кредитным рейтинговым агентством или иной организацией на основании заключенного с эмитентом договора.</w:t>
      </w:r>
    </w:p>
    <w:p w14:paraId="4D453AEC"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 xml:space="preserve">1.28. О возбуждении производства по делу в суде по спору, связанному с созданием эмитента, управлением им или участием в нем (далее - корпоративный спор), или иному спору, истцом или ответчиком по которому является эмитент и размер требований по которому составляет 10 и более процентов балансовой стоимости активов, определенной по данным бухгалтерской (финансовой) отчетности эмитента на последнюю отчетную дату (дату окончания последнего завершенного отчетного периода, предшествующего дате принятия судом искового заявления к производству) (далее - существенный спор), а также о принятии судебного акта, которым заканчивается рассмотрение дела по существу по корпоративному спору или существенному спору, за исключением информации, указанной в </w:t>
      </w:r>
      <w:hyperlink r:id="rId13">
        <w:r w:rsidRPr="009B57E5">
          <w:rPr>
            <w:rFonts w:ascii="Times New Roman" w:hAnsi="Times New Roman" w:cs="Times New Roman"/>
            <w:sz w:val="28"/>
            <w:szCs w:val="28"/>
          </w:rPr>
          <w:t>пункте 41.6</w:t>
        </w:r>
      </w:hyperlink>
      <w:r w:rsidRPr="000C5443">
        <w:rPr>
          <w:rFonts w:ascii="Times New Roman" w:hAnsi="Times New Roman" w:cs="Times New Roman"/>
          <w:sz w:val="28"/>
          <w:szCs w:val="28"/>
        </w:rPr>
        <w:t xml:space="preserve"> Положения Банка России </w:t>
      </w:r>
      <w:r w:rsidR="009B57E5">
        <w:rPr>
          <w:rFonts w:ascii="Times New Roman" w:hAnsi="Times New Roman" w:cs="Times New Roman"/>
          <w:sz w:val="28"/>
          <w:szCs w:val="28"/>
        </w:rPr>
        <w:t>№</w:t>
      </w:r>
      <w:r w:rsidRPr="000C5443">
        <w:rPr>
          <w:rFonts w:ascii="Times New Roman" w:hAnsi="Times New Roman" w:cs="Times New Roman"/>
          <w:sz w:val="28"/>
          <w:szCs w:val="28"/>
        </w:rPr>
        <w:t xml:space="preserve"> 714-П.</w:t>
      </w:r>
    </w:p>
    <w:p w14:paraId="73F24D18"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1.29.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p w14:paraId="318477FF"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 xml:space="preserve">1.30. О решении Банка России об освобождении эмитента от обязанности осуществлять раскрытие информации в соответствии со </w:t>
      </w:r>
      <w:hyperlink r:id="rId14">
        <w:r w:rsidRPr="009B57E5">
          <w:rPr>
            <w:rFonts w:ascii="Times New Roman" w:hAnsi="Times New Roman" w:cs="Times New Roman"/>
            <w:sz w:val="28"/>
            <w:szCs w:val="28"/>
          </w:rPr>
          <w:t>статьей 30</w:t>
        </w:r>
      </w:hyperlink>
      <w:r w:rsidRPr="000C5443">
        <w:rPr>
          <w:rFonts w:ascii="Times New Roman" w:hAnsi="Times New Roman" w:cs="Times New Roman"/>
          <w:sz w:val="28"/>
          <w:szCs w:val="28"/>
        </w:rPr>
        <w:t xml:space="preserve"> </w:t>
      </w:r>
      <w:r w:rsidR="009B57E5" w:rsidRPr="009B57E5">
        <w:rPr>
          <w:rFonts w:ascii="Times New Roman" w:hAnsi="Times New Roman" w:cs="Times New Roman"/>
          <w:sz w:val="28"/>
          <w:szCs w:val="28"/>
        </w:rPr>
        <w:t xml:space="preserve">Федерального закона от 22.04.1996 </w:t>
      </w:r>
      <w:r w:rsidR="009B57E5">
        <w:rPr>
          <w:rFonts w:ascii="Times New Roman" w:hAnsi="Times New Roman" w:cs="Times New Roman"/>
          <w:sz w:val="28"/>
          <w:szCs w:val="28"/>
        </w:rPr>
        <w:t>№</w:t>
      </w:r>
      <w:r w:rsidR="009B57E5" w:rsidRPr="009B57E5">
        <w:rPr>
          <w:rFonts w:ascii="Times New Roman" w:hAnsi="Times New Roman" w:cs="Times New Roman"/>
          <w:sz w:val="28"/>
          <w:szCs w:val="28"/>
        </w:rPr>
        <w:t xml:space="preserve"> 39-ФЗ</w:t>
      </w:r>
      <w:r w:rsidR="009B57E5">
        <w:rPr>
          <w:rFonts w:ascii="Times New Roman" w:hAnsi="Times New Roman" w:cs="Times New Roman"/>
          <w:sz w:val="28"/>
          <w:szCs w:val="28"/>
        </w:rPr>
        <w:t xml:space="preserve"> «О рынке ценных бумаг»</w:t>
      </w:r>
      <w:r w:rsidR="009B57E5" w:rsidRPr="009B57E5">
        <w:rPr>
          <w:rFonts w:ascii="Times New Roman" w:hAnsi="Times New Roman" w:cs="Times New Roman"/>
          <w:sz w:val="28"/>
          <w:szCs w:val="28"/>
        </w:rPr>
        <w:t xml:space="preserve"> (далее – Закон «О рынке ценных бумаг»).</w:t>
      </w:r>
    </w:p>
    <w:p w14:paraId="41FC493A"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1.31. О приобретении (отчуждении) голосующих акций (долей) эмитента или депозитарных ценных бумаг, удостоверяющих права в отношении голосующих акций эмитента, эмитентом или подконтрольной эмитенту организацией, за исключением случаев приобретения голосующих акций эмитента (депозитарных ценных бумаг, удостоверяющих права в отношении голосующих акций эмитента) в процессе размещения голосующих акций эмитента или приобретения (отчуждения) голосующих акций эмитента (депозитарных ценных бумаг, удостоверяющих права в отношении голосующих акций эмитента) брокером и (или) доверительным управляющим, действующими от своего имени, но за счет клиента во исполнение поручения клиента.</w:t>
      </w:r>
    </w:p>
    <w:p w14:paraId="06921CE0"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1.32. О проведении и повестке дня общего собрания владельцев облигаций эмитента, о решениях, принятых общим собранием владельцев облигаций эмитента, а также об объявлении общего собрания владельцев облигаций эмитента несостоявшимся.</w:t>
      </w:r>
    </w:p>
    <w:p w14:paraId="2E6A78F2"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 xml:space="preserve">1.33. Об определении эмитентом облигаций представителя владельцев </w:t>
      </w:r>
      <w:r w:rsidRPr="000C5443">
        <w:rPr>
          <w:rFonts w:ascii="Times New Roman" w:hAnsi="Times New Roman" w:cs="Times New Roman"/>
          <w:sz w:val="28"/>
          <w:szCs w:val="28"/>
        </w:rPr>
        <w:lastRenderedPageBreak/>
        <w:t>облигаций после регистрации выпуска облигаций.</w:t>
      </w:r>
    </w:p>
    <w:p w14:paraId="45AE9EE6"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1.34. О дате, с которой представитель владельцев облигаций осуществляет свои полномочия.</w:t>
      </w:r>
    </w:p>
    <w:p w14:paraId="5712C63A"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1.35. О заключении эмитентом соглашения о новации или предоставлении отступного, влекущего прекращение обязательств по облигациям эмитента.</w:t>
      </w:r>
    </w:p>
    <w:p w14:paraId="064B95C3"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1.36. О возникновении у владельцев конвертируемых ценных бумаг эмитента права требовать от эмитента конвертации принадлежащих им конвертируемых ценных бумаг эмитента.</w:t>
      </w:r>
    </w:p>
    <w:p w14:paraId="1CBD0287" w14:textId="77777777" w:rsidR="00F00AB1" w:rsidRPr="000C5443" w:rsidRDefault="00A44E6B"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1.36.</w:t>
      </w:r>
      <w:r w:rsidR="00F00AB1" w:rsidRPr="000C5443">
        <w:rPr>
          <w:rFonts w:ascii="Times New Roman" w:hAnsi="Times New Roman" w:cs="Times New Roman"/>
          <w:sz w:val="28"/>
          <w:szCs w:val="28"/>
        </w:rPr>
        <w:t>1</w:t>
      </w:r>
      <w:r w:rsidRPr="000C5443">
        <w:rPr>
          <w:rFonts w:ascii="Times New Roman" w:hAnsi="Times New Roman" w:cs="Times New Roman"/>
          <w:sz w:val="28"/>
          <w:szCs w:val="28"/>
        </w:rPr>
        <w:t>.</w:t>
      </w:r>
      <w:r w:rsidR="00F00AB1" w:rsidRPr="000C5443">
        <w:rPr>
          <w:rFonts w:ascii="Times New Roman" w:hAnsi="Times New Roman" w:cs="Times New Roman"/>
          <w:sz w:val="28"/>
          <w:szCs w:val="28"/>
        </w:rPr>
        <w:t xml:space="preserve"> Об отобранном эмитентом проекте (проектах), для финансирования и (или) рефинансирования которого (которых) используются (будут использоваться) денежные средства, полученные от размещения облигаций, выпуск (программа) которых дополнительно идентифицирован (идентифицирована) с использованием слов </w:t>
      </w:r>
      <w:r w:rsidR="00667B74">
        <w:rPr>
          <w:rFonts w:ascii="Times New Roman" w:hAnsi="Times New Roman" w:cs="Times New Roman"/>
          <w:sz w:val="28"/>
          <w:szCs w:val="28"/>
        </w:rPr>
        <w:t>«</w:t>
      </w:r>
      <w:r w:rsidR="00F00AB1" w:rsidRPr="000C5443">
        <w:rPr>
          <w:rFonts w:ascii="Times New Roman" w:hAnsi="Times New Roman" w:cs="Times New Roman"/>
          <w:sz w:val="28"/>
          <w:szCs w:val="28"/>
        </w:rPr>
        <w:t>зеленые облигации</w:t>
      </w:r>
      <w:r w:rsidR="00667B74">
        <w:rPr>
          <w:rFonts w:ascii="Times New Roman" w:hAnsi="Times New Roman" w:cs="Times New Roman"/>
          <w:sz w:val="28"/>
          <w:szCs w:val="28"/>
        </w:rPr>
        <w:t>», «социальные облигации», «</w:t>
      </w:r>
      <w:r w:rsidR="00F00AB1" w:rsidRPr="000C5443">
        <w:rPr>
          <w:rFonts w:ascii="Times New Roman" w:hAnsi="Times New Roman" w:cs="Times New Roman"/>
          <w:sz w:val="28"/>
          <w:szCs w:val="28"/>
        </w:rPr>
        <w:t>облигации устойчивого развития</w:t>
      </w:r>
      <w:r w:rsidR="00667B74">
        <w:rPr>
          <w:rFonts w:ascii="Times New Roman" w:hAnsi="Times New Roman" w:cs="Times New Roman"/>
          <w:sz w:val="28"/>
          <w:szCs w:val="28"/>
        </w:rPr>
        <w:t>»</w:t>
      </w:r>
      <w:r w:rsidR="00F00AB1" w:rsidRPr="000C5443">
        <w:rPr>
          <w:rFonts w:ascii="Times New Roman" w:hAnsi="Times New Roman" w:cs="Times New Roman"/>
          <w:sz w:val="28"/>
          <w:szCs w:val="28"/>
        </w:rPr>
        <w:t xml:space="preserve">, </w:t>
      </w:r>
      <w:r w:rsidR="00667B74">
        <w:rPr>
          <w:rFonts w:ascii="Times New Roman" w:hAnsi="Times New Roman" w:cs="Times New Roman"/>
          <w:sz w:val="28"/>
          <w:szCs w:val="28"/>
        </w:rPr>
        <w:t>«адаптационные облигации»</w:t>
      </w:r>
      <w:r w:rsidR="00F00AB1" w:rsidRPr="000C5443">
        <w:rPr>
          <w:rFonts w:ascii="Times New Roman" w:hAnsi="Times New Roman" w:cs="Times New Roman"/>
          <w:sz w:val="28"/>
          <w:szCs w:val="28"/>
        </w:rPr>
        <w:t xml:space="preserve"> (далее соответственно - зеленые облигации, социальные облигации, облигации устойчивого развития, адаптационные облигации), в случае если такой проект (проекты) не указан в решении о выпуске зеленых облигаций, социальных облигаций, облигаций устойчивого развития, адаптационных облигаций</w:t>
      </w:r>
    </w:p>
    <w:p w14:paraId="1A16C0B9" w14:textId="77777777" w:rsidR="00F00AB1" w:rsidRPr="000C5443" w:rsidRDefault="00F00AB1"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1.36</w:t>
      </w:r>
      <w:r w:rsidR="00A44E6B" w:rsidRPr="000C5443">
        <w:rPr>
          <w:rFonts w:ascii="Times New Roman" w:hAnsi="Times New Roman" w:cs="Times New Roman"/>
          <w:sz w:val="28"/>
          <w:szCs w:val="28"/>
        </w:rPr>
        <w:t>.2.</w:t>
      </w:r>
      <w:r w:rsidRPr="000C5443">
        <w:rPr>
          <w:rFonts w:ascii="Times New Roman" w:hAnsi="Times New Roman" w:cs="Times New Roman"/>
          <w:sz w:val="28"/>
          <w:szCs w:val="28"/>
        </w:rPr>
        <w:t xml:space="preserve"> О проведении и результатах независимой внешней оценки соответствия выпуска (программы) зеленых облигаций, социальных облигаций, облигаций устойчивого развития, облигаций, выпуск (программа) которых дополнительно идентифицирован (идентифицирована) с использованием слов </w:t>
      </w:r>
      <w:r w:rsidR="009B57E5">
        <w:rPr>
          <w:rFonts w:ascii="Times New Roman" w:hAnsi="Times New Roman" w:cs="Times New Roman"/>
          <w:sz w:val="28"/>
          <w:szCs w:val="28"/>
        </w:rPr>
        <w:t>«</w:t>
      </w:r>
      <w:r w:rsidRPr="000C5443">
        <w:rPr>
          <w:rFonts w:ascii="Times New Roman" w:hAnsi="Times New Roman" w:cs="Times New Roman"/>
          <w:sz w:val="28"/>
          <w:szCs w:val="28"/>
        </w:rPr>
        <w:t>облигации, связанные с целями устойчивого развития</w:t>
      </w:r>
      <w:r w:rsidR="009B57E5">
        <w:rPr>
          <w:rFonts w:ascii="Times New Roman" w:hAnsi="Times New Roman" w:cs="Times New Roman"/>
          <w:sz w:val="28"/>
          <w:szCs w:val="28"/>
        </w:rPr>
        <w:t>»</w:t>
      </w:r>
      <w:r w:rsidRPr="000C5443">
        <w:rPr>
          <w:rFonts w:ascii="Times New Roman" w:hAnsi="Times New Roman" w:cs="Times New Roman"/>
          <w:sz w:val="28"/>
          <w:szCs w:val="28"/>
        </w:rPr>
        <w:t xml:space="preserve"> (далее - облигации, связанные с целями устойчивого развития), адаптационных облигаций либо политики эмитента по использованию денежных средств, полученных от размещения указанных облигаций, или проекта (проектов), на финансирование (рефинансирование) которого (которых) будут использованы денежные средства, полученные от размещения указанных облигаций, принципам и стандартам финансовых инструментов, указанным в решении о выпуске таких облигаций</w:t>
      </w:r>
      <w:r w:rsidR="00111E58">
        <w:rPr>
          <w:rFonts w:ascii="Times New Roman" w:hAnsi="Times New Roman" w:cs="Times New Roman"/>
          <w:sz w:val="28"/>
          <w:szCs w:val="28"/>
        </w:rPr>
        <w:t>.</w:t>
      </w:r>
    </w:p>
    <w:p w14:paraId="75EC3E37" w14:textId="77777777" w:rsidR="00F00AB1" w:rsidRPr="000C5443" w:rsidRDefault="00F00AB1"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1.36</w:t>
      </w:r>
      <w:r w:rsidR="00A44E6B" w:rsidRPr="000C5443">
        <w:rPr>
          <w:rFonts w:ascii="Times New Roman" w:hAnsi="Times New Roman" w:cs="Times New Roman"/>
          <w:sz w:val="28"/>
          <w:szCs w:val="28"/>
        </w:rPr>
        <w:t>.3.</w:t>
      </w:r>
      <w:r w:rsidRPr="000C5443">
        <w:rPr>
          <w:rFonts w:ascii="Times New Roman" w:hAnsi="Times New Roman" w:cs="Times New Roman"/>
          <w:sz w:val="28"/>
          <w:szCs w:val="28"/>
        </w:rPr>
        <w:t xml:space="preserve"> О проведении и результатах независимой внешней оценки изменений, внесенных в политику эмитента по использованию денежных средств, полученных от размещения зеленых облигаций, социальных облигаций, облигаций устойчивого развития, адаптационных облигаций</w:t>
      </w:r>
    </w:p>
    <w:p w14:paraId="031BA8FD" w14:textId="77777777" w:rsidR="00F00AB1" w:rsidRPr="000C5443" w:rsidRDefault="00F00AB1"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1.36</w:t>
      </w:r>
      <w:r w:rsidR="00A44E6B" w:rsidRPr="000C5443">
        <w:rPr>
          <w:rFonts w:ascii="Times New Roman" w:hAnsi="Times New Roman" w:cs="Times New Roman"/>
          <w:sz w:val="28"/>
          <w:szCs w:val="28"/>
        </w:rPr>
        <w:t>.</w:t>
      </w:r>
      <w:r w:rsidRPr="000C5443">
        <w:rPr>
          <w:rFonts w:ascii="Times New Roman" w:hAnsi="Times New Roman" w:cs="Times New Roman"/>
          <w:sz w:val="28"/>
          <w:szCs w:val="28"/>
        </w:rPr>
        <w:t>4</w:t>
      </w:r>
      <w:r w:rsidR="00A44E6B" w:rsidRPr="000C5443">
        <w:rPr>
          <w:rFonts w:ascii="Times New Roman" w:hAnsi="Times New Roman" w:cs="Times New Roman"/>
          <w:sz w:val="28"/>
          <w:szCs w:val="28"/>
        </w:rPr>
        <w:t>.</w:t>
      </w:r>
      <w:r w:rsidRPr="000C5443">
        <w:rPr>
          <w:rFonts w:ascii="Times New Roman" w:hAnsi="Times New Roman" w:cs="Times New Roman"/>
          <w:sz w:val="28"/>
          <w:szCs w:val="28"/>
        </w:rPr>
        <w:t xml:space="preserve"> О проведении и результатах независимой внешней оценки изменений, внесенных в стратегию климатического перехода (если изменения касаются целевых показателей деятельности эмитента и их промежуточных и конечных значений, </w:t>
      </w:r>
      <w:proofErr w:type="spellStart"/>
      <w:r w:rsidRPr="000C5443">
        <w:rPr>
          <w:rFonts w:ascii="Times New Roman" w:hAnsi="Times New Roman" w:cs="Times New Roman"/>
          <w:sz w:val="28"/>
          <w:szCs w:val="28"/>
        </w:rPr>
        <w:t>международно</w:t>
      </w:r>
      <w:proofErr w:type="spellEnd"/>
      <w:r w:rsidRPr="000C5443">
        <w:rPr>
          <w:rFonts w:ascii="Times New Roman" w:hAnsi="Times New Roman" w:cs="Times New Roman"/>
          <w:sz w:val="28"/>
          <w:szCs w:val="28"/>
        </w:rPr>
        <w:t xml:space="preserve"> признанного сценария изменения климата, являющегося основой для разработки стратегии климатического перехода эмитента, а также влияют на достижимость промежуточных и конечных значений целевых показателей деятельности эмитента путем реализации стратегии климатического перехода эмитента) эмитента облигаций, выпуск (программа) которых дополнительно идентифицирован (идентифицирована) с использованием слов </w:t>
      </w:r>
      <w:r w:rsidR="009B57E5">
        <w:rPr>
          <w:rFonts w:ascii="Times New Roman" w:hAnsi="Times New Roman" w:cs="Times New Roman"/>
          <w:sz w:val="28"/>
          <w:szCs w:val="28"/>
        </w:rPr>
        <w:t>«</w:t>
      </w:r>
      <w:r w:rsidRPr="000C5443">
        <w:rPr>
          <w:rFonts w:ascii="Times New Roman" w:hAnsi="Times New Roman" w:cs="Times New Roman"/>
          <w:sz w:val="28"/>
          <w:szCs w:val="28"/>
        </w:rPr>
        <w:t>облигации климатического перехода</w:t>
      </w:r>
      <w:r w:rsidR="009B57E5">
        <w:rPr>
          <w:rFonts w:ascii="Times New Roman" w:hAnsi="Times New Roman" w:cs="Times New Roman"/>
          <w:sz w:val="28"/>
          <w:szCs w:val="28"/>
        </w:rPr>
        <w:t>»</w:t>
      </w:r>
      <w:r w:rsidRPr="000C5443">
        <w:rPr>
          <w:rFonts w:ascii="Times New Roman" w:hAnsi="Times New Roman" w:cs="Times New Roman"/>
          <w:sz w:val="28"/>
          <w:szCs w:val="28"/>
        </w:rPr>
        <w:t xml:space="preserve"> (далее - облигации климатического перехода)</w:t>
      </w:r>
    </w:p>
    <w:p w14:paraId="572E9FB1" w14:textId="77777777" w:rsidR="00F00AB1" w:rsidRPr="000C5443" w:rsidRDefault="00A44E6B"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lastRenderedPageBreak/>
        <w:t>1.36.5.</w:t>
      </w:r>
      <w:r w:rsidR="00F00AB1" w:rsidRPr="000C5443">
        <w:rPr>
          <w:rFonts w:ascii="Times New Roman" w:hAnsi="Times New Roman" w:cs="Times New Roman"/>
          <w:sz w:val="28"/>
          <w:szCs w:val="28"/>
        </w:rPr>
        <w:t xml:space="preserve"> О нецелевом использовании денежных средств, полученных от размещения зеленых облигаций, облигаций, выпуск (программа) которых дополнительно идентифицирован (идентифиц</w:t>
      </w:r>
      <w:r w:rsidR="009B57E5">
        <w:rPr>
          <w:rFonts w:ascii="Times New Roman" w:hAnsi="Times New Roman" w:cs="Times New Roman"/>
          <w:sz w:val="28"/>
          <w:szCs w:val="28"/>
        </w:rPr>
        <w:t>ирована) с использованием слов «</w:t>
      </w:r>
      <w:r w:rsidR="00F00AB1" w:rsidRPr="000C5443">
        <w:rPr>
          <w:rFonts w:ascii="Times New Roman" w:hAnsi="Times New Roman" w:cs="Times New Roman"/>
          <w:sz w:val="28"/>
          <w:szCs w:val="28"/>
        </w:rPr>
        <w:t>инфраструктурные облигации</w:t>
      </w:r>
      <w:r w:rsidR="009B57E5">
        <w:rPr>
          <w:rFonts w:ascii="Times New Roman" w:hAnsi="Times New Roman" w:cs="Times New Roman"/>
          <w:sz w:val="28"/>
          <w:szCs w:val="28"/>
        </w:rPr>
        <w:t>»</w:t>
      </w:r>
      <w:r w:rsidR="00F00AB1" w:rsidRPr="000C5443">
        <w:rPr>
          <w:rFonts w:ascii="Times New Roman" w:hAnsi="Times New Roman" w:cs="Times New Roman"/>
          <w:sz w:val="28"/>
          <w:szCs w:val="28"/>
        </w:rPr>
        <w:t>, социальных облигаций, облигаций устойчивого развития, адаптационных облигаций, и о наступлении последствий нецелевого использования указанных денежных средств, предусмотренных решением о выпуске облигаций</w:t>
      </w:r>
    </w:p>
    <w:p w14:paraId="32B12278" w14:textId="77777777" w:rsidR="00F00AB1" w:rsidRPr="000C5443" w:rsidRDefault="00F00AB1"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1.36</w:t>
      </w:r>
      <w:r w:rsidR="00A44E6B" w:rsidRPr="000C5443">
        <w:rPr>
          <w:rFonts w:ascii="Times New Roman" w:hAnsi="Times New Roman" w:cs="Times New Roman"/>
          <w:sz w:val="28"/>
          <w:szCs w:val="28"/>
        </w:rPr>
        <w:t>.</w:t>
      </w:r>
      <w:r w:rsidRPr="000C5443">
        <w:rPr>
          <w:rFonts w:ascii="Times New Roman" w:hAnsi="Times New Roman" w:cs="Times New Roman"/>
          <w:sz w:val="28"/>
          <w:szCs w:val="28"/>
        </w:rPr>
        <w:t>6</w:t>
      </w:r>
      <w:r w:rsidR="00A44E6B" w:rsidRPr="000C5443">
        <w:rPr>
          <w:rFonts w:ascii="Times New Roman" w:hAnsi="Times New Roman" w:cs="Times New Roman"/>
          <w:sz w:val="28"/>
          <w:szCs w:val="28"/>
        </w:rPr>
        <w:t>.</w:t>
      </w:r>
      <w:r w:rsidRPr="000C5443">
        <w:rPr>
          <w:rFonts w:ascii="Times New Roman" w:hAnsi="Times New Roman" w:cs="Times New Roman"/>
          <w:sz w:val="28"/>
          <w:szCs w:val="28"/>
        </w:rPr>
        <w:t xml:space="preserve"> О нарушении принципов и стандартов финансовых инструментов, указанных в решении о выпуске облигаций, при реализации проекта (проектов), для финансирования и (или) рефинансирования которого (которых) используются денежные средства, полученные от размещения зеленых облигаций, социальных облигаций, облигаций устойчивого развития, адаптационных облигаций</w:t>
      </w:r>
    </w:p>
    <w:p w14:paraId="508425EB" w14:textId="77777777" w:rsidR="00F00AB1" w:rsidRPr="000C5443" w:rsidRDefault="00A44E6B"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1.36.</w:t>
      </w:r>
      <w:r w:rsidR="00F00AB1" w:rsidRPr="000C5443">
        <w:rPr>
          <w:rFonts w:ascii="Times New Roman" w:hAnsi="Times New Roman" w:cs="Times New Roman"/>
          <w:sz w:val="28"/>
          <w:szCs w:val="28"/>
        </w:rPr>
        <w:t>7</w:t>
      </w:r>
      <w:r w:rsidRPr="000C5443">
        <w:rPr>
          <w:rFonts w:ascii="Times New Roman" w:hAnsi="Times New Roman" w:cs="Times New Roman"/>
          <w:sz w:val="28"/>
          <w:szCs w:val="28"/>
        </w:rPr>
        <w:t>.</w:t>
      </w:r>
      <w:r w:rsidR="00F00AB1" w:rsidRPr="000C5443">
        <w:rPr>
          <w:rFonts w:ascii="Times New Roman" w:hAnsi="Times New Roman" w:cs="Times New Roman"/>
          <w:sz w:val="28"/>
          <w:szCs w:val="28"/>
        </w:rPr>
        <w:t xml:space="preserve"> О включении зеленых облигаций, социальных облигаций, облигаций устойчивого развития, адаптационных облигаций в перечень финансовых инструментов устойчивого развития, публикуемый на специализированной странице методологического центра Госуд</w:t>
      </w:r>
      <w:r w:rsidR="009B57E5">
        <w:rPr>
          <w:rFonts w:ascii="Times New Roman" w:hAnsi="Times New Roman" w:cs="Times New Roman"/>
          <w:sz w:val="28"/>
          <w:szCs w:val="28"/>
        </w:rPr>
        <w:t>арственной корпорации развития «</w:t>
      </w:r>
      <w:r w:rsidR="00F00AB1" w:rsidRPr="000C5443">
        <w:rPr>
          <w:rFonts w:ascii="Times New Roman" w:hAnsi="Times New Roman" w:cs="Times New Roman"/>
          <w:sz w:val="28"/>
          <w:szCs w:val="28"/>
        </w:rPr>
        <w:t>ВЭБ.РФ</w:t>
      </w:r>
      <w:r w:rsidR="009B57E5">
        <w:rPr>
          <w:rFonts w:ascii="Times New Roman" w:hAnsi="Times New Roman" w:cs="Times New Roman"/>
          <w:sz w:val="28"/>
          <w:szCs w:val="28"/>
        </w:rPr>
        <w:t>»</w:t>
      </w:r>
      <w:r w:rsidR="00F00AB1" w:rsidRPr="000C5443">
        <w:rPr>
          <w:rFonts w:ascii="Times New Roman" w:hAnsi="Times New Roman" w:cs="Times New Roman"/>
          <w:sz w:val="28"/>
          <w:szCs w:val="28"/>
        </w:rPr>
        <w:t xml:space="preserve"> в информационно-телекоммуникационной сети </w:t>
      </w:r>
      <w:r w:rsidR="009B57E5">
        <w:rPr>
          <w:rFonts w:ascii="Times New Roman" w:hAnsi="Times New Roman" w:cs="Times New Roman"/>
          <w:sz w:val="28"/>
          <w:szCs w:val="28"/>
        </w:rPr>
        <w:t>«</w:t>
      </w:r>
      <w:r w:rsidR="00F00AB1" w:rsidRPr="000C5443">
        <w:rPr>
          <w:rFonts w:ascii="Times New Roman" w:hAnsi="Times New Roman" w:cs="Times New Roman"/>
          <w:sz w:val="28"/>
          <w:szCs w:val="28"/>
        </w:rPr>
        <w:t>Интернет</w:t>
      </w:r>
      <w:r w:rsidR="009B57E5">
        <w:rPr>
          <w:rFonts w:ascii="Times New Roman" w:hAnsi="Times New Roman" w:cs="Times New Roman"/>
          <w:sz w:val="28"/>
          <w:szCs w:val="28"/>
        </w:rPr>
        <w:t>»</w:t>
      </w:r>
      <w:r w:rsidR="00F00AB1" w:rsidRPr="000C5443">
        <w:rPr>
          <w:rFonts w:ascii="Times New Roman" w:hAnsi="Times New Roman" w:cs="Times New Roman"/>
          <w:sz w:val="28"/>
          <w:szCs w:val="28"/>
        </w:rPr>
        <w:t xml:space="preserve">, или в перечень финансовых инструментов устойчивого развития, ведение которого осуществляется Международной ассоциацией рынков капитала (ICMA) или Международной некоммерческой организацией </w:t>
      </w:r>
      <w:r w:rsidR="009B57E5">
        <w:rPr>
          <w:rFonts w:ascii="Times New Roman" w:hAnsi="Times New Roman" w:cs="Times New Roman"/>
          <w:sz w:val="28"/>
          <w:szCs w:val="28"/>
        </w:rPr>
        <w:t>«</w:t>
      </w:r>
      <w:r w:rsidR="00F00AB1" w:rsidRPr="000C5443">
        <w:rPr>
          <w:rFonts w:ascii="Times New Roman" w:hAnsi="Times New Roman" w:cs="Times New Roman"/>
          <w:sz w:val="28"/>
          <w:szCs w:val="28"/>
        </w:rPr>
        <w:t>Инициатива климатических облигаций</w:t>
      </w:r>
      <w:r w:rsidR="009B57E5">
        <w:rPr>
          <w:rFonts w:ascii="Times New Roman" w:hAnsi="Times New Roman" w:cs="Times New Roman"/>
          <w:sz w:val="28"/>
          <w:szCs w:val="28"/>
        </w:rPr>
        <w:t>»</w:t>
      </w:r>
      <w:r w:rsidR="00F00AB1" w:rsidRPr="000C5443">
        <w:rPr>
          <w:rFonts w:ascii="Times New Roman" w:hAnsi="Times New Roman" w:cs="Times New Roman"/>
          <w:sz w:val="28"/>
          <w:szCs w:val="28"/>
        </w:rPr>
        <w:t xml:space="preserve"> (CBI), и об исключении таких облигаций из указанного перечня</w:t>
      </w:r>
    </w:p>
    <w:p w14:paraId="78AF776B" w14:textId="77777777" w:rsidR="00F00AB1" w:rsidRPr="000C5443" w:rsidRDefault="00F00AB1"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1.36</w:t>
      </w:r>
      <w:r w:rsidR="00A44E6B" w:rsidRPr="000C5443">
        <w:rPr>
          <w:rFonts w:ascii="Times New Roman" w:hAnsi="Times New Roman" w:cs="Times New Roman"/>
          <w:sz w:val="28"/>
          <w:szCs w:val="28"/>
        </w:rPr>
        <w:t>.</w:t>
      </w:r>
      <w:r w:rsidRPr="000C5443">
        <w:rPr>
          <w:rFonts w:ascii="Times New Roman" w:hAnsi="Times New Roman" w:cs="Times New Roman"/>
          <w:sz w:val="28"/>
          <w:szCs w:val="28"/>
        </w:rPr>
        <w:t>8</w:t>
      </w:r>
      <w:r w:rsidR="00A44E6B" w:rsidRPr="000C5443">
        <w:rPr>
          <w:rFonts w:ascii="Times New Roman" w:hAnsi="Times New Roman" w:cs="Times New Roman"/>
          <w:sz w:val="28"/>
          <w:szCs w:val="28"/>
        </w:rPr>
        <w:t>.</w:t>
      </w:r>
      <w:r w:rsidRPr="000C5443">
        <w:rPr>
          <w:rFonts w:ascii="Times New Roman" w:hAnsi="Times New Roman" w:cs="Times New Roman"/>
          <w:sz w:val="28"/>
          <w:szCs w:val="28"/>
        </w:rPr>
        <w:t xml:space="preserve"> О достижении или </w:t>
      </w:r>
      <w:proofErr w:type="spellStart"/>
      <w:r w:rsidRPr="000C5443">
        <w:rPr>
          <w:rFonts w:ascii="Times New Roman" w:hAnsi="Times New Roman" w:cs="Times New Roman"/>
          <w:sz w:val="28"/>
          <w:szCs w:val="28"/>
        </w:rPr>
        <w:t>недостижении</w:t>
      </w:r>
      <w:proofErr w:type="spellEnd"/>
      <w:r w:rsidRPr="000C5443">
        <w:rPr>
          <w:rFonts w:ascii="Times New Roman" w:hAnsi="Times New Roman" w:cs="Times New Roman"/>
          <w:sz w:val="28"/>
          <w:szCs w:val="28"/>
        </w:rPr>
        <w:t xml:space="preserve"> промежуточных (при наличии) или конечного целевых значений ключевого показателя (показателей) деятельности эмитента облигаций, указанного (указанных) в решении о выпуске облигаций, связанных с целями устойчивого развития</w:t>
      </w:r>
    </w:p>
    <w:p w14:paraId="7E8535E9" w14:textId="2CBE704A" w:rsidR="00F00AB1" w:rsidRPr="000C5443" w:rsidRDefault="00A44E6B"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1.36.</w:t>
      </w:r>
      <w:r w:rsidR="00F00AB1" w:rsidRPr="000C5443">
        <w:rPr>
          <w:rFonts w:ascii="Times New Roman" w:hAnsi="Times New Roman" w:cs="Times New Roman"/>
          <w:sz w:val="28"/>
          <w:szCs w:val="28"/>
        </w:rPr>
        <w:t>9</w:t>
      </w:r>
      <w:r w:rsidRPr="000C5443">
        <w:rPr>
          <w:rFonts w:ascii="Times New Roman" w:hAnsi="Times New Roman" w:cs="Times New Roman"/>
          <w:sz w:val="28"/>
          <w:szCs w:val="28"/>
        </w:rPr>
        <w:t>.</w:t>
      </w:r>
      <w:r w:rsidR="00F00AB1" w:rsidRPr="000C5443">
        <w:rPr>
          <w:rFonts w:ascii="Times New Roman" w:hAnsi="Times New Roman" w:cs="Times New Roman"/>
          <w:sz w:val="28"/>
          <w:szCs w:val="28"/>
        </w:rPr>
        <w:t xml:space="preserve"> О достижении или </w:t>
      </w:r>
      <w:proofErr w:type="spellStart"/>
      <w:r w:rsidR="00F00AB1" w:rsidRPr="000C5443">
        <w:rPr>
          <w:rFonts w:ascii="Times New Roman" w:hAnsi="Times New Roman" w:cs="Times New Roman"/>
          <w:sz w:val="28"/>
          <w:szCs w:val="28"/>
        </w:rPr>
        <w:t>недостижении</w:t>
      </w:r>
      <w:proofErr w:type="spellEnd"/>
      <w:r w:rsidR="00F00AB1" w:rsidRPr="000C5443">
        <w:rPr>
          <w:rFonts w:ascii="Times New Roman" w:hAnsi="Times New Roman" w:cs="Times New Roman"/>
          <w:sz w:val="28"/>
          <w:szCs w:val="28"/>
        </w:rPr>
        <w:t xml:space="preserve"> промежуточных или конечных значений целевых показателей деятельности эмитента облигаций климатического перехода, указанных в стратегии эмитента по изменению его деятельности в целях перехода к </w:t>
      </w:r>
      <w:proofErr w:type="spellStart"/>
      <w:r w:rsidR="00F00AB1" w:rsidRPr="000C5443">
        <w:rPr>
          <w:rFonts w:ascii="Times New Roman" w:hAnsi="Times New Roman" w:cs="Times New Roman"/>
          <w:sz w:val="28"/>
          <w:szCs w:val="28"/>
        </w:rPr>
        <w:t>низкоуглеродной</w:t>
      </w:r>
      <w:proofErr w:type="spellEnd"/>
      <w:r w:rsidR="00F00AB1" w:rsidRPr="000C5443">
        <w:rPr>
          <w:rFonts w:ascii="Times New Roman" w:hAnsi="Times New Roman" w:cs="Times New Roman"/>
          <w:sz w:val="28"/>
          <w:szCs w:val="28"/>
        </w:rPr>
        <w:t xml:space="preserve"> экономике (</w:t>
      </w:r>
      <w:proofErr w:type="spellStart"/>
      <w:r w:rsidR="00F00AB1" w:rsidRPr="000C5443">
        <w:rPr>
          <w:rFonts w:ascii="Times New Roman" w:hAnsi="Times New Roman" w:cs="Times New Roman"/>
          <w:sz w:val="28"/>
          <w:szCs w:val="28"/>
        </w:rPr>
        <w:t>энергоперехода</w:t>
      </w:r>
      <w:proofErr w:type="spellEnd"/>
      <w:r w:rsidR="00F00AB1" w:rsidRPr="000C5443">
        <w:rPr>
          <w:rFonts w:ascii="Times New Roman" w:hAnsi="Times New Roman" w:cs="Times New Roman"/>
          <w:sz w:val="28"/>
          <w:szCs w:val="28"/>
        </w:rPr>
        <w:t>), предотвращения изменений климата и достижения иных целей, установленных Парижским соглашением от</w:t>
      </w:r>
      <w:r w:rsidR="00444ABF">
        <w:rPr>
          <w:rFonts w:ascii="Times New Roman" w:hAnsi="Times New Roman" w:cs="Times New Roman"/>
          <w:sz w:val="28"/>
          <w:szCs w:val="28"/>
        </w:rPr>
        <w:t xml:space="preserve"> 12.12.2015</w:t>
      </w:r>
      <w:r w:rsidR="00F00AB1" w:rsidRPr="000C5443">
        <w:rPr>
          <w:rFonts w:ascii="Times New Roman" w:hAnsi="Times New Roman" w:cs="Times New Roman"/>
          <w:sz w:val="28"/>
          <w:szCs w:val="28"/>
        </w:rPr>
        <w:t>, принятым постановлением Правительства Российской Феде</w:t>
      </w:r>
      <w:r w:rsidR="009B57E5">
        <w:rPr>
          <w:rFonts w:ascii="Times New Roman" w:hAnsi="Times New Roman" w:cs="Times New Roman"/>
          <w:sz w:val="28"/>
          <w:szCs w:val="28"/>
        </w:rPr>
        <w:t xml:space="preserve">рации от </w:t>
      </w:r>
      <w:r w:rsidR="00444ABF">
        <w:rPr>
          <w:rFonts w:ascii="Times New Roman" w:hAnsi="Times New Roman" w:cs="Times New Roman"/>
          <w:sz w:val="28"/>
          <w:szCs w:val="28"/>
        </w:rPr>
        <w:t>21.09.2019</w:t>
      </w:r>
      <w:r w:rsidR="009B57E5">
        <w:rPr>
          <w:rFonts w:ascii="Times New Roman" w:hAnsi="Times New Roman" w:cs="Times New Roman"/>
          <w:sz w:val="28"/>
          <w:szCs w:val="28"/>
        </w:rPr>
        <w:t xml:space="preserve"> № 1228 «</w:t>
      </w:r>
      <w:r w:rsidR="00F00AB1" w:rsidRPr="000C5443">
        <w:rPr>
          <w:rFonts w:ascii="Times New Roman" w:hAnsi="Times New Roman" w:cs="Times New Roman"/>
          <w:sz w:val="28"/>
          <w:szCs w:val="28"/>
        </w:rPr>
        <w:t>О принятии Парижского с</w:t>
      </w:r>
      <w:r w:rsidR="009B57E5">
        <w:rPr>
          <w:rFonts w:ascii="Times New Roman" w:hAnsi="Times New Roman" w:cs="Times New Roman"/>
          <w:sz w:val="28"/>
          <w:szCs w:val="28"/>
        </w:rPr>
        <w:t>оглашения»</w:t>
      </w:r>
      <w:r w:rsidR="00F00AB1" w:rsidRPr="000C5443">
        <w:rPr>
          <w:rFonts w:ascii="Times New Roman" w:hAnsi="Times New Roman" w:cs="Times New Roman"/>
          <w:sz w:val="28"/>
          <w:szCs w:val="28"/>
        </w:rPr>
        <w:t xml:space="preserve"> (вступило в силу для Российской Федерации </w:t>
      </w:r>
      <w:r w:rsidR="00444ABF">
        <w:rPr>
          <w:rFonts w:ascii="Times New Roman" w:hAnsi="Times New Roman" w:cs="Times New Roman"/>
          <w:sz w:val="28"/>
          <w:szCs w:val="28"/>
        </w:rPr>
        <w:t>06.11.2019</w:t>
      </w:r>
      <w:r w:rsidR="00F00AB1" w:rsidRPr="000C5443">
        <w:rPr>
          <w:rFonts w:ascii="Times New Roman" w:hAnsi="Times New Roman" w:cs="Times New Roman"/>
          <w:sz w:val="28"/>
          <w:szCs w:val="28"/>
        </w:rPr>
        <w:t>)</w:t>
      </w:r>
      <w:r w:rsidR="00CA3E70">
        <w:rPr>
          <w:rFonts w:ascii="Times New Roman" w:hAnsi="Times New Roman" w:cs="Times New Roman"/>
          <w:sz w:val="28"/>
          <w:szCs w:val="28"/>
        </w:rPr>
        <w:t>.</w:t>
      </w:r>
    </w:p>
    <w:p w14:paraId="5772172A" w14:textId="33A9F474"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 xml:space="preserve">1.37. </w:t>
      </w:r>
      <w:r w:rsidR="00CA3E70" w:rsidRPr="00CA3E70">
        <w:rPr>
          <w:rFonts w:ascii="Times New Roman" w:hAnsi="Times New Roman" w:cs="Times New Roman"/>
          <w:sz w:val="28"/>
          <w:szCs w:val="28"/>
        </w:rPr>
        <w:t>Информация о принятии уполномоченным органом эмитента, являющегося кредитной организацией, решения о полном (частичном) прекращении обязательств по выплате основного долга, по невыплаченным процентам и по финансовым санкциям за неисполнение обязательств по субординированным облигационным займам</w:t>
      </w:r>
      <w:r w:rsidRPr="000C5443">
        <w:rPr>
          <w:rFonts w:ascii="Times New Roman" w:hAnsi="Times New Roman" w:cs="Times New Roman"/>
          <w:sz w:val="28"/>
          <w:szCs w:val="28"/>
        </w:rPr>
        <w:t>.</w:t>
      </w:r>
    </w:p>
    <w:p w14:paraId="4EEF9946"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1.38. О принятии уполномоченным органом эмитента, являющегося кредитной организацией, решения об отказе в одностороннем порядке от уплаты процента (купона) по субординированным облигационным займам.</w:t>
      </w:r>
    </w:p>
    <w:p w14:paraId="58D7E54D"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 xml:space="preserve">1.39. Составляющая годовую консолидированную финансовую отчетность (финансовую отчетность) эмитента, промежуточную консолидированную финансовую отчетность (финансовую отчетность) эмитента за отчетный период, </w:t>
      </w:r>
      <w:r w:rsidRPr="000C5443">
        <w:rPr>
          <w:rFonts w:ascii="Times New Roman" w:hAnsi="Times New Roman" w:cs="Times New Roman"/>
          <w:sz w:val="28"/>
          <w:szCs w:val="28"/>
        </w:rPr>
        <w:lastRenderedPageBreak/>
        <w:t>состоящий из 6 месяцев отчетного года, а также информация, содержащаяся в аудиторских заключениях, подготовленных в отношении указанной отчетности, или ином документе, составляемом по результатам проверки промежуточной консолидированной финансовой отчетности (финансовой отчетности) в соответствии со стандартами аудиторской деятельности;</w:t>
      </w:r>
    </w:p>
    <w:p w14:paraId="6D8490C3"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1.40. Содержащаяся в годовых отчетах эмитента, являющегося акционерным обществом, за исключением информации, которая ранее уже была раскрыта.</w:t>
      </w:r>
    </w:p>
    <w:p w14:paraId="11B28839"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1.41. Составляющая промежуточную бухгалтерскую (финансовую) отчетность эмитента за отчетный период, состоящий из 3, 6 или 9 месяцев отчетного года, вместе с информацией, содержащейся в аудиторских заключениях, подготовленных в отношении указанной отчетности, в случае если в отношении указанной отчетности проведен аудит, а также информация, составляющая годовую бухгалтерскую (финансовую) отчетность эмитента, вместе с аудиторским заключением о ней, если в отношении нее проведен аудит.</w:t>
      </w:r>
    </w:p>
    <w:p w14:paraId="09209E18"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1.42. Содержащаяся в отчетах эмитентов эмиссионных ценных бумаг, составленных за отчетные периоды, состоящие из 6 месяцев и 12 месяцев, за исключением информации, которая ранее уже была раскрыта.</w:t>
      </w:r>
    </w:p>
    <w:p w14:paraId="435DB8B7"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1.43. Содержащаяся в проспекте ценных бумаг эмитента, за исключением информации, которая ранее уже была раскрыта.</w:t>
      </w:r>
    </w:p>
    <w:p w14:paraId="7D840E95"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1.44. Составляющая условия размещения ценных бумаг, определенные эмитентом в отдельном документе, за исключением информации, которая ранее уже была раскрыта (в случае отсутствия проспекта ценных бумаг или отсутствия в проспекте ценных бумаг условий их размещения).</w:t>
      </w:r>
    </w:p>
    <w:p w14:paraId="4E305C9E" w14:textId="4AEAFB01"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 xml:space="preserve">1.45. О заключении эмитентом договора о стратегическом партнерстве или иного договора (сделки), за исключением договоров (сделок), предусмотренных </w:t>
      </w:r>
      <w:hyperlink w:anchor="P63">
        <w:r w:rsidRPr="009B57E5">
          <w:rPr>
            <w:rFonts w:ascii="Times New Roman" w:hAnsi="Times New Roman" w:cs="Times New Roman"/>
            <w:sz w:val="28"/>
            <w:szCs w:val="28"/>
          </w:rPr>
          <w:t>п</w:t>
        </w:r>
        <w:r w:rsidR="00111E58">
          <w:rPr>
            <w:rFonts w:ascii="Times New Roman" w:hAnsi="Times New Roman" w:cs="Times New Roman"/>
            <w:sz w:val="28"/>
            <w:szCs w:val="28"/>
          </w:rPr>
          <w:t>п</w:t>
        </w:r>
        <w:r w:rsidRPr="009B57E5">
          <w:rPr>
            <w:rFonts w:ascii="Times New Roman" w:hAnsi="Times New Roman" w:cs="Times New Roman"/>
            <w:sz w:val="28"/>
            <w:szCs w:val="28"/>
          </w:rPr>
          <w:t>.</w:t>
        </w:r>
        <w:r w:rsidR="00111E58">
          <w:rPr>
            <w:rFonts w:ascii="Times New Roman" w:hAnsi="Times New Roman" w:cs="Times New Roman"/>
            <w:sz w:val="28"/>
            <w:szCs w:val="28"/>
          </w:rPr>
          <w:t> </w:t>
        </w:r>
        <w:r w:rsidRPr="009B57E5">
          <w:rPr>
            <w:rFonts w:ascii="Times New Roman" w:hAnsi="Times New Roman" w:cs="Times New Roman"/>
            <w:sz w:val="28"/>
            <w:szCs w:val="28"/>
          </w:rPr>
          <w:t>1.21</w:t>
        </w:r>
      </w:hyperlink>
      <w:r w:rsidRPr="000C5443">
        <w:rPr>
          <w:rFonts w:ascii="Times New Roman" w:hAnsi="Times New Roman" w:cs="Times New Roman"/>
          <w:sz w:val="28"/>
          <w:szCs w:val="28"/>
        </w:rPr>
        <w:t xml:space="preserve">, </w:t>
      </w:r>
      <w:hyperlink w:anchor="P64">
        <w:r w:rsidRPr="009B57E5">
          <w:rPr>
            <w:rFonts w:ascii="Times New Roman" w:hAnsi="Times New Roman" w:cs="Times New Roman"/>
            <w:sz w:val="28"/>
            <w:szCs w:val="28"/>
          </w:rPr>
          <w:t>1.22</w:t>
        </w:r>
      </w:hyperlink>
      <w:r w:rsidRPr="000C5443">
        <w:rPr>
          <w:rFonts w:ascii="Times New Roman" w:hAnsi="Times New Roman" w:cs="Times New Roman"/>
          <w:sz w:val="28"/>
          <w:szCs w:val="28"/>
        </w:rPr>
        <w:t xml:space="preserve"> и </w:t>
      </w:r>
      <w:hyperlink w:anchor="P69">
        <w:r w:rsidRPr="009B57E5">
          <w:rPr>
            <w:rFonts w:ascii="Times New Roman" w:hAnsi="Times New Roman" w:cs="Times New Roman"/>
            <w:sz w:val="28"/>
            <w:szCs w:val="28"/>
          </w:rPr>
          <w:t>1.27</w:t>
        </w:r>
      </w:hyperlink>
      <w:r w:rsidRPr="000C5443">
        <w:rPr>
          <w:rFonts w:ascii="Times New Roman" w:hAnsi="Times New Roman" w:cs="Times New Roman"/>
          <w:sz w:val="28"/>
          <w:szCs w:val="28"/>
        </w:rPr>
        <w:t xml:space="preserve"> настоящего перечня, если заключение такого договора (сделки) может оказать существенное влияние на цену ценных бумаг эмитента, допущенных к организованным торгам (в отношении которых подана заявка о допуске к организованным торгам).</w:t>
      </w:r>
    </w:p>
    <w:p w14:paraId="305E0838"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1.46. О принятии судом, арбитражным судом, Федеральной службой судебных приставов обеспечительных мер (в том числе наложения ареста) в отношении денежных средств или иного имущества, принадлежащего эмитенту, контролирующей его организации, подконтрольной эмитенту организации, имеющей для него существенное значение, либо предоставившему обеспечение по допущенным к организованным торгам (в отношении которых подана заявка о допуске к организованным торгам) облигациям эмитента лицу, не являющемуся Российской Федерацией, предоставившей государственную гарантию Российской Федерации, субъектом Российской Федерации, предоставившим государственную гарантию субъекта Российской Федерации, или муниципальным образованием, предоставившим муниципальную гарантию, составляющих 10 или более процентов балансовой стоимости активов указанных лиц на день окончания последнего завершенного отчетного периода, предшествующего принятию обеспечительных мер.</w:t>
      </w:r>
    </w:p>
    <w:p w14:paraId="226E189F"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 xml:space="preserve">1.47. О приобретении лицом или прекращении у лица права прямо или </w:t>
      </w:r>
      <w:r w:rsidRPr="000C5443">
        <w:rPr>
          <w:rFonts w:ascii="Times New Roman" w:hAnsi="Times New Roman" w:cs="Times New Roman"/>
          <w:sz w:val="28"/>
          <w:szCs w:val="28"/>
        </w:rPr>
        <w:lastRenderedPageBreak/>
        <w:t>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предоставившей поручительство, гарантию или залог по облигациям эмитента, допущенным к организованным торгам (в отношении которых подана заявка о допуске к организованным торгам), если лицо, предоставившее такое поручительство, гарантию или залог по таким облигациям, не является Российской Федерацией, предоставившей государственную гарантию Российской Федерации, субъектом Российской Федерации, предоставившим государственную гарантию субъекта Российской Федерации, или муниципальным образованием, предоставившим муниципальную гарантию, распоряжаться определенным количеством голосов, приходящихся на голосующие акции (доли), составляющие ее уставный капитал,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указанной организации.</w:t>
      </w:r>
    </w:p>
    <w:p w14:paraId="74B36227" w14:textId="24C4C629"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 xml:space="preserve">1.48. Об обстоятельствах, предусмотренных абзацем вторым </w:t>
      </w:r>
      <w:hyperlink r:id="rId15">
        <w:r w:rsidRPr="009B57E5">
          <w:rPr>
            <w:rFonts w:ascii="Times New Roman" w:hAnsi="Times New Roman" w:cs="Times New Roman"/>
            <w:sz w:val="28"/>
            <w:szCs w:val="28"/>
          </w:rPr>
          <w:t>подпункта 23</w:t>
        </w:r>
      </w:hyperlink>
      <w:r w:rsidR="009B57E5">
        <w:rPr>
          <w:rFonts w:ascii="Times New Roman" w:hAnsi="Times New Roman" w:cs="Times New Roman"/>
          <w:sz w:val="28"/>
          <w:szCs w:val="28"/>
        </w:rPr>
        <w:t xml:space="preserve"> п.</w:t>
      </w:r>
      <w:r w:rsidR="00111E58">
        <w:rPr>
          <w:rFonts w:ascii="Times New Roman" w:hAnsi="Times New Roman" w:cs="Times New Roman"/>
          <w:sz w:val="28"/>
          <w:szCs w:val="28"/>
        </w:rPr>
        <w:t> </w:t>
      </w:r>
      <w:r w:rsidR="009B57E5">
        <w:rPr>
          <w:rFonts w:ascii="Times New Roman" w:hAnsi="Times New Roman" w:cs="Times New Roman"/>
          <w:sz w:val="28"/>
          <w:szCs w:val="28"/>
        </w:rPr>
        <w:t>1 статьи 2 Закона «</w:t>
      </w:r>
      <w:r w:rsidRPr="000C5443">
        <w:rPr>
          <w:rFonts w:ascii="Times New Roman" w:hAnsi="Times New Roman" w:cs="Times New Roman"/>
          <w:sz w:val="28"/>
          <w:szCs w:val="28"/>
        </w:rPr>
        <w:t>О рынке ценных бумаг</w:t>
      </w:r>
      <w:r w:rsidR="009B57E5">
        <w:rPr>
          <w:rFonts w:ascii="Times New Roman" w:hAnsi="Times New Roman" w:cs="Times New Roman"/>
          <w:sz w:val="28"/>
          <w:szCs w:val="28"/>
        </w:rPr>
        <w:t>»</w:t>
      </w:r>
      <w:r w:rsidRPr="000C5443">
        <w:rPr>
          <w:rFonts w:ascii="Times New Roman" w:hAnsi="Times New Roman" w:cs="Times New Roman"/>
          <w:sz w:val="28"/>
          <w:szCs w:val="28"/>
        </w:rPr>
        <w:t xml:space="preserve">, в зависимости от наступления или </w:t>
      </w:r>
      <w:proofErr w:type="spellStart"/>
      <w:r w:rsidRPr="000C5443">
        <w:rPr>
          <w:rFonts w:ascii="Times New Roman" w:hAnsi="Times New Roman" w:cs="Times New Roman"/>
          <w:sz w:val="28"/>
          <w:szCs w:val="28"/>
        </w:rPr>
        <w:t>ненаступления</w:t>
      </w:r>
      <w:proofErr w:type="spellEnd"/>
      <w:r w:rsidRPr="000C5443">
        <w:rPr>
          <w:rFonts w:ascii="Times New Roman" w:hAnsi="Times New Roman" w:cs="Times New Roman"/>
          <w:sz w:val="28"/>
          <w:szCs w:val="28"/>
        </w:rPr>
        <w:t xml:space="preserve"> которых осуществляются либо не осуществляются выплаты по структурным облигациям эмитента, допущенным к организованным торгам (в отношении которых подана заявка о допуске к организованным торгам) (включая выплаты при погашении структурных облигаций) (далее - обстоятельства), с указанием числовых значений (параметров, условий) обстоятельств или порядка их определения, а также о размере выплат по структурной облигации (включая размер выплат при погашении структурной облигации) или порядке его определения, за исключением информации, которая ранее уже была раскрыта.</w:t>
      </w:r>
    </w:p>
    <w:p w14:paraId="20C95C92" w14:textId="44AB9A9A"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 xml:space="preserve">1.49. О числовых значениях (параметрах, условиях) обстоятельств или порядке их определения, а также о размере выплат по структурной облигации (включая размер выплат при погашении структурной облигации) или порядке его определения, если они устанавливаются уполномоченным органом эмитента до начала размещения структурных облигаций в соответствии с </w:t>
      </w:r>
      <w:hyperlink r:id="rId16">
        <w:r w:rsidRPr="009B4531">
          <w:rPr>
            <w:rFonts w:ascii="Times New Roman" w:hAnsi="Times New Roman" w:cs="Times New Roman"/>
            <w:sz w:val="28"/>
            <w:szCs w:val="28"/>
          </w:rPr>
          <w:t>подпунктами 1</w:t>
        </w:r>
      </w:hyperlink>
      <w:r w:rsidRPr="000C5443">
        <w:rPr>
          <w:rFonts w:ascii="Times New Roman" w:hAnsi="Times New Roman" w:cs="Times New Roman"/>
          <w:sz w:val="28"/>
          <w:szCs w:val="28"/>
        </w:rPr>
        <w:t xml:space="preserve"> и </w:t>
      </w:r>
      <w:hyperlink r:id="rId17">
        <w:r w:rsidRPr="009B4531">
          <w:rPr>
            <w:rFonts w:ascii="Times New Roman" w:hAnsi="Times New Roman" w:cs="Times New Roman"/>
            <w:sz w:val="28"/>
            <w:szCs w:val="28"/>
          </w:rPr>
          <w:t>2</w:t>
        </w:r>
      </w:hyperlink>
      <w:r w:rsidR="009B4531">
        <w:rPr>
          <w:rFonts w:ascii="Times New Roman" w:hAnsi="Times New Roman" w:cs="Times New Roman"/>
          <w:sz w:val="28"/>
          <w:szCs w:val="28"/>
        </w:rPr>
        <w:t xml:space="preserve"> п.</w:t>
      </w:r>
      <w:r w:rsidR="00111E58">
        <w:rPr>
          <w:rFonts w:ascii="Times New Roman" w:hAnsi="Times New Roman" w:cs="Times New Roman"/>
          <w:sz w:val="28"/>
          <w:szCs w:val="28"/>
        </w:rPr>
        <w:t> </w:t>
      </w:r>
      <w:r w:rsidR="009B4531">
        <w:rPr>
          <w:rFonts w:ascii="Times New Roman" w:hAnsi="Times New Roman" w:cs="Times New Roman"/>
          <w:sz w:val="28"/>
          <w:szCs w:val="28"/>
        </w:rPr>
        <w:t>3 статьи 27.1-1 Закона «</w:t>
      </w:r>
      <w:r w:rsidRPr="000C5443">
        <w:rPr>
          <w:rFonts w:ascii="Times New Roman" w:hAnsi="Times New Roman" w:cs="Times New Roman"/>
          <w:sz w:val="28"/>
          <w:szCs w:val="28"/>
        </w:rPr>
        <w:t>О рынке ценных бумаг</w:t>
      </w:r>
      <w:r w:rsidR="009B4531">
        <w:rPr>
          <w:rFonts w:ascii="Times New Roman" w:hAnsi="Times New Roman" w:cs="Times New Roman"/>
          <w:sz w:val="28"/>
          <w:szCs w:val="28"/>
        </w:rPr>
        <w:t>»</w:t>
      </w:r>
      <w:r w:rsidRPr="000C5443">
        <w:rPr>
          <w:rFonts w:ascii="Times New Roman" w:hAnsi="Times New Roman" w:cs="Times New Roman"/>
          <w:sz w:val="28"/>
          <w:szCs w:val="28"/>
        </w:rPr>
        <w:t>, за исключением информации, которая ранее уже была раскрыта (в случае если такая информация не содержится в решении о выпуске структурных облигаций).</w:t>
      </w:r>
    </w:p>
    <w:p w14:paraId="67F0FDD1"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1.50. О возбуждении уголовного дела (поступившая эмитенту от органов предварительного следствия или органов дознания) в отношении лица, входящего в состав органов управления эмитента,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эмитента, допущенным к организованным торгам (в отношении которых подана заявка о допуске к организованным торгам).</w:t>
      </w:r>
    </w:p>
    <w:p w14:paraId="23461E48" w14:textId="75C449D1"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 xml:space="preserve">1.51. Содержащаяся в формах отчетности, указанных в </w:t>
      </w:r>
      <w:hyperlink r:id="rId18">
        <w:r w:rsidRPr="009B4531">
          <w:rPr>
            <w:rFonts w:ascii="Times New Roman" w:hAnsi="Times New Roman" w:cs="Times New Roman"/>
            <w:sz w:val="28"/>
            <w:szCs w:val="28"/>
          </w:rPr>
          <w:t>строках 16</w:t>
        </w:r>
      </w:hyperlink>
      <w:r w:rsidRPr="000C5443">
        <w:rPr>
          <w:rFonts w:ascii="Times New Roman" w:hAnsi="Times New Roman" w:cs="Times New Roman"/>
          <w:sz w:val="28"/>
          <w:szCs w:val="28"/>
        </w:rPr>
        <w:t xml:space="preserve">, </w:t>
      </w:r>
      <w:hyperlink r:id="rId19">
        <w:r w:rsidRPr="009B4531">
          <w:rPr>
            <w:rFonts w:ascii="Times New Roman" w:hAnsi="Times New Roman" w:cs="Times New Roman"/>
            <w:sz w:val="28"/>
            <w:szCs w:val="28"/>
          </w:rPr>
          <w:t>17</w:t>
        </w:r>
      </w:hyperlink>
      <w:r w:rsidRPr="000C5443">
        <w:rPr>
          <w:rFonts w:ascii="Times New Roman" w:hAnsi="Times New Roman" w:cs="Times New Roman"/>
          <w:sz w:val="28"/>
          <w:szCs w:val="28"/>
        </w:rPr>
        <w:t xml:space="preserve"> (за </w:t>
      </w:r>
      <w:r w:rsidRPr="000C5443">
        <w:rPr>
          <w:rFonts w:ascii="Times New Roman" w:hAnsi="Times New Roman" w:cs="Times New Roman"/>
          <w:sz w:val="28"/>
          <w:szCs w:val="28"/>
        </w:rPr>
        <w:lastRenderedPageBreak/>
        <w:t xml:space="preserve">исключением строк </w:t>
      </w:r>
      <w:hyperlink r:id="rId20">
        <w:r w:rsidRPr="009B4531">
          <w:rPr>
            <w:rFonts w:ascii="Times New Roman" w:hAnsi="Times New Roman" w:cs="Times New Roman"/>
            <w:sz w:val="28"/>
            <w:szCs w:val="28"/>
          </w:rPr>
          <w:t>17а</w:t>
        </w:r>
      </w:hyperlink>
      <w:r w:rsidRPr="000C5443">
        <w:rPr>
          <w:rFonts w:ascii="Times New Roman" w:hAnsi="Times New Roman" w:cs="Times New Roman"/>
          <w:sz w:val="28"/>
          <w:szCs w:val="28"/>
        </w:rPr>
        <w:t xml:space="preserve"> и </w:t>
      </w:r>
      <w:hyperlink r:id="rId21">
        <w:r w:rsidRPr="009B4531">
          <w:rPr>
            <w:rFonts w:ascii="Times New Roman" w:hAnsi="Times New Roman" w:cs="Times New Roman"/>
            <w:sz w:val="28"/>
            <w:szCs w:val="28"/>
          </w:rPr>
          <w:t>17б</w:t>
        </w:r>
      </w:hyperlink>
      <w:r w:rsidRPr="000C5443">
        <w:rPr>
          <w:rFonts w:ascii="Times New Roman" w:hAnsi="Times New Roman" w:cs="Times New Roman"/>
          <w:sz w:val="28"/>
          <w:szCs w:val="28"/>
        </w:rPr>
        <w:t xml:space="preserve">), </w:t>
      </w:r>
      <w:hyperlink r:id="rId22">
        <w:r w:rsidRPr="009B4531">
          <w:rPr>
            <w:rFonts w:ascii="Times New Roman" w:hAnsi="Times New Roman" w:cs="Times New Roman"/>
            <w:sz w:val="28"/>
            <w:szCs w:val="28"/>
          </w:rPr>
          <w:t>18</w:t>
        </w:r>
      </w:hyperlink>
      <w:r w:rsidRPr="000C5443">
        <w:rPr>
          <w:rFonts w:ascii="Times New Roman" w:hAnsi="Times New Roman" w:cs="Times New Roman"/>
          <w:sz w:val="28"/>
          <w:szCs w:val="28"/>
        </w:rPr>
        <w:t xml:space="preserve">, </w:t>
      </w:r>
      <w:hyperlink r:id="rId23">
        <w:r w:rsidRPr="009B4531">
          <w:rPr>
            <w:rFonts w:ascii="Times New Roman" w:hAnsi="Times New Roman" w:cs="Times New Roman"/>
            <w:sz w:val="28"/>
            <w:szCs w:val="28"/>
          </w:rPr>
          <w:t>19</w:t>
        </w:r>
      </w:hyperlink>
      <w:r w:rsidRPr="000C5443">
        <w:rPr>
          <w:rFonts w:ascii="Times New Roman" w:hAnsi="Times New Roman" w:cs="Times New Roman"/>
          <w:sz w:val="28"/>
          <w:szCs w:val="28"/>
        </w:rPr>
        <w:t xml:space="preserve">, </w:t>
      </w:r>
      <w:hyperlink r:id="rId24">
        <w:r w:rsidRPr="009B4531">
          <w:rPr>
            <w:rFonts w:ascii="Times New Roman" w:hAnsi="Times New Roman" w:cs="Times New Roman"/>
            <w:sz w:val="28"/>
            <w:szCs w:val="28"/>
          </w:rPr>
          <w:t>21</w:t>
        </w:r>
      </w:hyperlink>
      <w:r w:rsidRPr="000C5443">
        <w:rPr>
          <w:rFonts w:ascii="Times New Roman" w:hAnsi="Times New Roman" w:cs="Times New Roman"/>
          <w:sz w:val="28"/>
          <w:szCs w:val="28"/>
        </w:rPr>
        <w:t xml:space="preserve"> - </w:t>
      </w:r>
      <w:hyperlink r:id="rId25">
        <w:r w:rsidRPr="009B4531">
          <w:rPr>
            <w:rFonts w:ascii="Times New Roman" w:hAnsi="Times New Roman" w:cs="Times New Roman"/>
            <w:sz w:val="28"/>
            <w:szCs w:val="28"/>
          </w:rPr>
          <w:t>23</w:t>
        </w:r>
      </w:hyperlink>
      <w:r w:rsidRPr="000C5443">
        <w:rPr>
          <w:rFonts w:ascii="Times New Roman" w:hAnsi="Times New Roman" w:cs="Times New Roman"/>
          <w:sz w:val="28"/>
          <w:szCs w:val="28"/>
        </w:rPr>
        <w:t xml:space="preserve">, </w:t>
      </w:r>
      <w:hyperlink r:id="rId26">
        <w:r w:rsidRPr="009B4531">
          <w:rPr>
            <w:rFonts w:ascii="Times New Roman" w:hAnsi="Times New Roman" w:cs="Times New Roman"/>
            <w:sz w:val="28"/>
            <w:szCs w:val="28"/>
          </w:rPr>
          <w:t>26</w:t>
        </w:r>
      </w:hyperlink>
      <w:r w:rsidRPr="000C5443">
        <w:rPr>
          <w:rFonts w:ascii="Times New Roman" w:hAnsi="Times New Roman" w:cs="Times New Roman"/>
          <w:sz w:val="28"/>
          <w:szCs w:val="28"/>
        </w:rPr>
        <w:t xml:space="preserve"> - </w:t>
      </w:r>
      <w:hyperlink r:id="rId27">
        <w:r w:rsidRPr="009B4531">
          <w:rPr>
            <w:rFonts w:ascii="Times New Roman" w:hAnsi="Times New Roman" w:cs="Times New Roman"/>
            <w:sz w:val="28"/>
            <w:szCs w:val="28"/>
          </w:rPr>
          <w:t>28</w:t>
        </w:r>
      </w:hyperlink>
      <w:r w:rsidRPr="000C5443">
        <w:rPr>
          <w:rFonts w:ascii="Times New Roman" w:hAnsi="Times New Roman" w:cs="Times New Roman"/>
          <w:sz w:val="28"/>
          <w:szCs w:val="28"/>
        </w:rPr>
        <w:t xml:space="preserve">, </w:t>
      </w:r>
      <w:hyperlink r:id="rId28">
        <w:r w:rsidRPr="009B4531">
          <w:rPr>
            <w:rFonts w:ascii="Times New Roman" w:hAnsi="Times New Roman" w:cs="Times New Roman"/>
            <w:sz w:val="28"/>
            <w:szCs w:val="28"/>
          </w:rPr>
          <w:t>30</w:t>
        </w:r>
      </w:hyperlink>
      <w:r w:rsidRPr="000C5443">
        <w:rPr>
          <w:rFonts w:ascii="Times New Roman" w:hAnsi="Times New Roman" w:cs="Times New Roman"/>
          <w:sz w:val="28"/>
          <w:szCs w:val="28"/>
        </w:rPr>
        <w:t xml:space="preserve"> - </w:t>
      </w:r>
      <w:hyperlink r:id="rId29">
        <w:r w:rsidRPr="009B4531">
          <w:rPr>
            <w:rFonts w:ascii="Times New Roman" w:hAnsi="Times New Roman" w:cs="Times New Roman"/>
            <w:sz w:val="28"/>
            <w:szCs w:val="28"/>
          </w:rPr>
          <w:t>35</w:t>
        </w:r>
      </w:hyperlink>
      <w:r w:rsidRPr="000C5443">
        <w:rPr>
          <w:rFonts w:ascii="Times New Roman" w:hAnsi="Times New Roman" w:cs="Times New Roman"/>
          <w:sz w:val="28"/>
          <w:szCs w:val="28"/>
        </w:rPr>
        <w:t xml:space="preserve">, </w:t>
      </w:r>
      <w:hyperlink r:id="rId30">
        <w:r w:rsidRPr="009B4531">
          <w:rPr>
            <w:rFonts w:ascii="Times New Roman" w:hAnsi="Times New Roman" w:cs="Times New Roman"/>
            <w:sz w:val="28"/>
            <w:szCs w:val="28"/>
          </w:rPr>
          <w:t>40</w:t>
        </w:r>
      </w:hyperlink>
      <w:r w:rsidRPr="000C5443">
        <w:rPr>
          <w:rFonts w:ascii="Times New Roman" w:hAnsi="Times New Roman" w:cs="Times New Roman"/>
          <w:sz w:val="28"/>
          <w:szCs w:val="28"/>
        </w:rPr>
        <w:t xml:space="preserve">, </w:t>
      </w:r>
      <w:hyperlink r:id="rId31">
        <w:r w:rsidRPr="009B4531">
          <w:rPr>
            <w:rFonts w:ascii="Times New Roman" w:hAnsi="Times New Roman" w:cs="Times New Roman"/>
            <w:sz w:val="28"/>
            <w:szCs w:val="28"/>
          </w:rPr>
          <w:t>42</w:t>
        </w:r>
      </w:hyperlink>
      <w:r w:rsidRPr="000C5443">
        <w:rPr>
          <w:rFonts w:ascii="Times New Roman" w:hAnsi="Times New Roman" w:cs="Times New Roman"/>
          <w:sz w:val="28"/>
          <w:szCs w:val="28"/>
        </w:rPr>
        <w:t xml:space="preserve">, </w:t>
      </w:r>
      <w:hyperlink r:id="rId32">
        <w:r w:rsidRPr="009B4531">
          <w:rPr>
            <w:rFonts w:ascii="Times New Roman" w:hAnsi="Times New Roman" w:cs="Times New Roman"/>
            <w:sz w:val="28"/>
            <w:szCs w:val="28"/>
          </w:rPr>
          <w:t>45</w:t>
        </w:r>
      </w:hyperlink>
      <w:r w:rsidRPr="000C5443">
        <w:rPr>
          <w:rFonts w:ascii="Times New Roman" w:hAnsi="Times New Roman" w:cs="Times New Roman"/>
          <w:sz w:val="28"/>
          <w:szCs w:val="28"/>
        </w:rPr>
        <w:t xml:space="preserve">, </w:t>
      </w:r>
      <w:hyperlink r:id="rId33">
        <w:r w:rsidRPr="009B4531">
          <w:rPr>
            <w:rFonts w:ascii="Times New Roman" w:hAnsi="Times New Roman" w:cs="Times New Roman"/>
            <w:sz w:val="28"/>
            <w:szCs w:val="28"/>
          </w:rPr>
          <w:t>48</w:t>
        </w:r>
      </w:hyperlink>
      <w:r w:rsidRPr="000C5443">
        <w:rPr>
          <w:rFonts w:ascii="Times New Roman" w:hAnsi="Times New Roman" w:cs="Times New Roman"/>
          <w:sz w:val="28"/>
          <w:szCs w:val="28"/>
        </w:rPr>
        <w:t xml:space="preserve">, </w:t>
      </w:r>
      <w:hyperlink r:id="rId34">
        <w:r w:rsidRPr="009B4531">
          <w:rPr>
            <w:rFonts w:ascii="Times New Roman" w:hAnsi="Times New Roman" w:cs="Times New Roman"/>
            <w:sz w:val="28"/>
            <w:szCs w:val="28"/>
          </w:rPr>
          <w:t>52</w:t>
        </w:r>
      </w:hyperlink>
      <w:r w:rsidRPr="000C5443">
        <w:rPr>
          <w:rFonts w:ascii="Times New Roman" w:hAnsi="Times New Roman" w:cs="Times New Roman"/>
          <w:sz w:val="28"/>
          <w:szCs w:val="28"/>
        </w:rPr>
        <w:t xml:space="preserve">, </w:t>
      </w:r>
      <w:hyperlink r:id="rId35">
        <w:r w:rsidRPr="009B4531">
          <w:rPr>
            <w:rFonts w:ascii="Times New Roman" w:hAnsi="Times New Roman" w:cs="Times New Roman"/>
            <w:sz w:val="28"/>
            <w:szCs w:val="28"/>
          </w:rPr>
          <w:t>56</w:t>
        </w:r>
      </w:hyperlink>
      <w:r w:rsidRPr="000C5443">
        <w:rPr>
          <w:rFonts w:ascii="Times New Roman" w:hAnsi="Times New Roman" w:cs="Times New Roman"/>
          <w:sz w:val="28"/>
          <w:szCs w:val="28"/>
        </w:rPr>
        <w:t xml:space="preserve">, </w:t>
      </w:r>
      <w:hyperlink r:id="rId36">
        <w:r w:rsidRPr="009B4531">
          <w:rPr>
            <w:rFonts w:ascii="Times New Roman" w:hAnsi="Times New Roman" w:cs="Times New Roman"/>
            <w:sz w:val="28"/>
            <w:szCs w:val="28"/>
          </w:rPr>
          <w:t>61</w:t>
        </w:r>
      </w:hyperlink>
      <w:r w:rsidRPr="000C5443">
        <w:rPr>
          <w:rFonts w:ascii="Times New Roman" w:hAnsi="Times New Roman" w:cs="Times New Roman"/>
          <w:sz w:val="28"/>
          <w:szCs w:val="28"/>
        </w:rPr>
        <w:t xml:space="preserve"> - </w:t>
      </w:r>
      <w:hyperlink r:id="rId37">
        <w:r w:rsidRPr="009B4531">
          <w:rPr>
            <w:rFonts w:ascii="Times New Roman" w:hAnsi="Times New Roman" w:cs="Times New Roman"/>
            <w:sz w:val="28"/>
            <w:szCs w:val="28"/>
          </w:rPr>
          <w:t>64</w:t>
        </w:r>
      </w:hyperlink>
      <w:r w:rsidRPr="000C5443">
        <w:rPr>
          <w:rFonts w:ascii="Times New Roman" w:hAnsi="Times New Roman" w:cs="Times New Roman"/>
          <w:sz w:val="28"/>
          <w:szCs w:val="28"/>
        </w:rPr>
        <w:t xml:space="preserve">, </w:t>
      </w:r>
      <w:hyperlink r:id="rId38">
        <w:r w:rsidRPr="009B4531">
          <w:rPr>
            <w:rFonts w:ascii="Times New Roman" w:hAnsi="Times New Roman" w:cs="Times New Roman"/>
            <w:sz w:val="28"/>
            <w:szCs w:val="28"/>
          </w:rPr>
          <w:t>66</w:t>
        </w:r>
      </w:hyperlink>
      <w:r w:rsidRPr="000C5443">
        <w:rPr>
          <w:rFonts w:ascii="Times New Roman" w:hAnsi="Times New Roman" w:cs="Times New Roman"/>
          <w:sz w:val="28"/>
          <w:szCs w:val="28"/>
        </w:rPr>
        <w:t xml:space="preserve">, </w:t>
      </w:r>
      <w:hyperlink r:id="rId39">
        <w:r w:rsidRPr="009B4531">
          <w:rPr>
            <w:rFonts w:ascii="Times New Roman" w:hAnsi="Times New Roman" w:cs="Times New Roman"/>
            <w:sz w:val="28"/>
            <w:szCs w:val="28"/>
          </w:rPr>
          <w:t>83</w:t>
        </w:r>
      </w:hyperlink>
      <w:r w:rsidRPr="000C5443">
        <w:rPr>
          <w:rFonts w:ascii="Times New Roman" w:hAnsi="Times New Roman" w:cs="Times New Roman"/>
          <w:sz w:val="28"/>
          <w:szCs w:val="28"/>
        </w:rPr>
        <w:t xml:space="preserve">, </w:t>
      </w:r>
      <w:hyperlink r:id="rId40">
        <w:r w:rsidRPr="009B4531">
          <w:rPr>
            <w:rFonts w:ascii="Times New Roman" w:hAnsi="Times New Roman" w:cs="Times New Roman"/>
            <w:sz w:val="28"/>
            <w:szCs w:val="28"/>
          </w:rPr>
          <w:t>116</w:t>
        </w:r>
      </w:hyperlink>
      <w:r w:rsidRPr="000C5443">
        <w:rPr>
          <w:rFonts w:ascii="Times New Roman" w:hAnsi="Times New Roman" w:cs="Times New Roman"/>
          <w:sz w:val="28"/>
          <w:szCs w:val="28"/>
        </w:rPr>
        <w:t xml:space="preserve"> приложения </w:t>
      </w:r>
      <w:r w:rsidR="00111E58">
        <w:rPr>
          <w:rFonts w:ascii="Times New Roman" w:hAnsi="Times New Roman" w:cs="Times New Roman"/>
          <w:sz w:val="28"/>
          <w:szCs w:val="28"/>
        </w:rPr>
        <w:t xml:space="preserve">№ </w:t>
      </w:r>
      <w:r w:rsidRPr="000C5443">
        <w:rPr>
          <w:rFonts w:ascii="Times New Roman" w:hAnsi="Times New Roman" w:cs="Times New Roman"/>
          <w:sz w:val="28"/>
          <w:szCs w:val="28"/>
        </w:rPr>
        <w:t>2 к Указа</w:t>
      </w:r>
      <w:r w:rsidR="009B4531">
        <w:rPr>
          <w:rFonts w:ascii="Times New Roman" w:hAnsi="Times New Roman" w:cs="Times New Roman"/>
          <w:sz w:val="28"/>
          <w:szCs w:val="28"/>
        </w:rPr>
        <w:t>нию Банка России от 08.10.2018</w:t>
      </w:r>
      <w:r w:rsidR="00111E58">
        <w:rPr>
          <w:rFonts w:ascii="Times New Roman" w:hAnsi="Times New Roman" w:cs="Times New Roman"/>
          <w:sz w:val="28"/>
          <w:szCs w:val="28"/>
        </w:rPr>
        <w:br/>
      </w:r>
      <w:r w:rsidR="009B4531">
        <w:rPr>
          <w:rFonts w:ascii="Times New Roman" w:hAnsi="Times New Roman" w:cs="Times New Roman"/>
          <w:sz w:val="28"/>
          <w:szCs w:val="28"/>
        </w:rPr>
        <w:t>№</w:t>
      </w:r>
      <w:r w:rsidRPr="000C5443">
        <w:rPr>
          <w:rFonts w:ascii="Times New Roman" w:hAnsi="Times New Roman" w:cs="Times New Roman"/>
          <w:sz w:val="28"/>
          <w:szCs w:val="28"/>
        </w:rPr>
        <w:t xml:space="preserve"> 4927-У </w:t>
      </w:r>
      <w:r w:rsidR="009B4531">
        <w:rPr>
          <w:rFonts w:ascii="Times New Roman" w:hAnsi="Times New Roman" w:cs="Times New Roman"/>
          <w:sz w:val="28"/>
          <w:szCs w:val="28"/>
        </w:rPr>
        <w:t>«</w:t>
      </w:r>
      <w:r w:rsidRPr="000C5443">
        <w:rPr>
          <w:rFonts w:ascii="Times New Roman" w:hAnsi="Times New Roman" w:cs="Times New Roman"/>
          <w:sz w:val="28"/>
          <w:szCs w:val="28"/>
        </w:rPr>
        <w:t xml:space="preserve">О перечне, формах и порядке составления и представления форм отчетности кредитных организаций в Центральный банк </w:t>
      </w:r>
      <w:r w:rsidR="009B4531">
        <w:rPr>
          <w:rFonts w:ascii="Times New Roman" w:hAnsi="Times New Roman" w:cs="Times New Roman"/>
          <w:sz w:val="28"/>
          <w:szCs w:val="28"/>
        </w:rPr>
        <w:t>Российской Федерации»</w:t>
      </w:r>
      <w:r w:rsidRPr="000C5443">
        <w:rPr>
          <w:rFonts w:ascii="Times New Roman" w:hAnsi="Times New Roman" w:cs="Times New Roman"/>
          <w:sz w:val="28"/>
          <w:szCs w:val="28"/>
        </w:rPr>
        <w:t xml:space="preserve"> (для эмитентов, являющихся кредитными организациями (головными кредитными организациями банковских групп).</w:t>
      </w:r>
    </w:p>
    <w:p w14:paraId="54048473" w14:textId="363E3F08"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 xml:space="preserve">1.52. Содержащаяся в </w:t>
      </w:r>
      <w:hyperlink r:id="rId41">
        <w:r w:rsidRPr="009B4531">
          <w:rPr>
            <w:rFonts w:ascii="Times New Roman" w:hAnsi="Times New Roman" w:cs="Times New Roman"/>
            <w:sz w:val="28"/>
            <w:szCs w:val="28"/>
          </w:rPr>
          <w:t xml:space="preserve">приложениях </w:t>
        </w:r>
        <w:r w:rsidR="00111E58">
          <w:rPr>
            <w:rFonts w:ascii="Times New Roman" w:hAnsi="Times New Roman" w:cs="Times New Roman"/>
            <w:sz w:val="28"/>
            <w:szCs w:val="28"/>
          </w:rPr>
          <w:t xml:space="preserve">№ </w:t>
        </w:r>
        <w:r w:rsidRPr="009B4531">
          <w:rPr>
            <w:rFonts w:ascii="Times New Roman" w:hAnsi="Times New Roman" w:cs="Times New Roman"/>
            <w:sz w:val="28"/>
            <w:szCs w:val="28"/>
          </w:rPr>
          <w:t>1</w:t>
        </w:r>
      </w:hyperlink>
      <w:r w:rsidRPr="000C5443">
        <w:rPr>
          <w:rFonts w:ascii="Times New Roman" w:hAnsi="Times New Roman" w:cs="Times New Roman"/>
          <w:sz w:val="28"/>
          <w:szCs w:val="28"/>
        </w:rPr>
        <w:t xml:space="preserve"> - </w:t>
      </w:r>
      <w:hyperlink r:id="rId42">
        <w:r w:rsidRPr="009B4531">
          <w:rPr>
            <w:rFonts w:ascii="Times New Roman" w:hAnsi="Times New Roman" w:cs="Times New Roman"/>
            <w:sz w:val="28"/>
            <w:szCs w:val="28"/>
          </w:rPr>
          <w:t>5</w:t>
        </w:r>
      </w:hyperlink>
      <w:r w:rsidRPr="000C5443">
        <w:rPr>
          <w:rFonts w:ascii="Times New Roman" w:hAnsi="Times New Roman" w:cs="Times New Roman"/>
          <w:sz w:val="28"/>
          <w:szCs w:val="28"/>
        </w:rPr>
        <w:t xml:space="preserve"> к Указанию Банка Ро</w:t>
      </w:r>
      <w:r w:rsidR="009B4531">
        <w:rPr>
          <w:rFonts w:ascii="Times New Roman" w:hAnsi="Times New Roman" w:cs="Times New Roman"/>
          <w:sz w:val="28"/>
          <w:szCs w:val="28"/>
        </w:rPr>
        <w:t>ссии от</w:t>
      </w:r>
      <w:r w:rsidR="00111E58">
        <w:rPr>
          <w:rFonts w:ascii="Times New Roman" w:hAnsi="Times New Roman" w:cs="Times New Roman"/>
          <w:sz w:val="28"/>
          <w:szCs w:val="28"/>
        </w:rPr>
        <w:t> </w:t>
      </w:r>
      <w:r w:rsidR="009B4531">
        <w:rPr>
          <w:rFonts w:ascii="Times New Roman" w:hAnsi="Times New Roman" w:cs="Times New Roman"/>
          <w:sz w:val="28"/>
          <w:szCs w:val="28"/>
        </w:rPr>
        <w:t>09.02.2009 № 2181-У «</w:t>
      </w:r>
      <w:r w:rsidRPr="000C5443">
        <w:rPr>
          <w:rFonts w:ascii="Times New Roman" w:hAnsi="Times New Roman" w:cs="Times New Roman"/>
          <w:sz w:val="28"/>
          <w:szCs w:val="28"/>
        </w:rPr>
        <w:t>О порядке представления кредитными организациями информации и документов уполномоченным представителям Банка России</w:t>
      </w:r>
      <w:r w:rsidR="009B4531">
        <w:rPr>
          <w:rFonts w:ascii="Times New Roman" w:hAnsi="Times New Roman" w:cs="Times New Roman"/>
          <w:sz w:val="28"/>
          <w:szCs w:val="28"/>
        </w:rPr>
        <w:t>»</w:t>
      </w:r>
      <w:r w:rsidRPr="000C5443">
        <w:rPr>
          <w:rFonts w:ascii="Times New Roman" w:hAnsi="Times New Roman" w:cs="Times New Roman"/>
          <w:sz w:val="28"/>
          <w:szCs w:val="28"/>
        </w:rPr>
        <w:t xml:space="preserve">, а также информация, содержащаяся в отчетности, представляемой уполномоченным представителям Банка России в соответствии с </w:t>
      </w:r>
      <w:hyperlink r:id="rId43">
        <w:r w:rsidRPr="009B4531">
          <w:rPr>
            <w:rFonts w:ascii="Times New Roman" w:hAnsi="Times New Roman" w:cs="Times New Roman"/>
            <w:sz w:val="28"/>
            <w:szCs w:val="28"/>
          </w:rPr>
          <w:t>Указанием</w:t>
        </w:r>
      </w:hyperlink>
      <w:r w:rsidRPr="000C5443">
        <w:rPr>
          <w:rFonts w:ascii="Times New Roman" w:hAnsi="Times New Roman" w:cs="Times New Roman"/>
          <w:sz w:val="28"/>
          <w:szCs w:val="28"/>
        </w:rPr>
        <w:t xml:space="preserve"> Банка России </w:t>
      </w:r>
      <w:r w:rsidR="009B4531">
        <w:rPr>
          <w:rFonts w:ascii="Times New Roman" w:hAnsi="Times New Roman" w:cs="Times New Roman"/>
          <w:sz w:val="28"/>
          <w:szCs w:val="28"/>
        </w:rPr>
        <w:t>№</w:t>
      </w:r>
      <w:r w:rsidRPr="000C5443">
        <w:rPr>
          <w:rFonts w:ascii="Times New Roman" w:hAnsi="Times New Roman" w:cs="Times New Roman"/>
          <w:sz w:val="28"/>
          <w:szCs w:val="28"/>
        </w:rPr>
        <w:t xml:space="preserve"> 2181-У (для эмитентов, являющихся кредитными организациями).</w:t>
      </w:r>
    </w:p>
    <w:p w14:paraId="4C5A16E1" w14:textId="145B0B31"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 xml:space="preserve">1.53. Содержащаяся в </w:t>
      </w:r>
      <w:hyperlink r:id="rId44">
        <w:r w:rsidRPr="009B4531">
          <w:rPr>
            <w:rFonts w:ascii="Times New Roman" w:hAnsi="Times New Roman" w:cs="Times New Roman"/>
            <w:sz w:val="28"/>
            <w:szCs w:val="28"/>
          </w:rPr>
          <w:t>приложениях</w:t>
        </w:r>
        <w:r w:rsidR="00111E58">
          <w:rPr>
            <w:rFonts w:ascii="Times New Roman" w:hAnsi="Times New Roman" w:cs="Times New Roman"/>
            <w:sz w:val="28"/>
            <w:szCs w:val="28"/>
          </w:rPr>
          <w:t xml:space="preserve"> №</w:t>
        </w:r>
        <w:r w:rsidRPr="009B4531">
          <w:rPr>
            <w:rFonts w:ascii="Times New Roman" w:hAnsi="Times New Roman" w:cs="Times New Roman"/>
            <w:sz w:val="28"/>
            <w:szCs w:val="28"/>
          </w:rPr>
          <w:t xml:space="preserve"> 1</w:t>
        </w:r>
      </w:hyperlink>
      <w:r w:rsidRPr="000C5443">
        <w:rPr>
          <w:rFonts w:ascii="Times New Roman" w:hAnsi="Times New Roman" w:cs="Times New Roman"/>
          <w:sz w:val="28"/>
          <w:szCs w:val="28"/>
        </w:rPr>
        <w:t xml:space="preserve"> - </w:t>
      </w:r>
      <w:hyperlink r:id="rId45">
        <w:r w:rsidRPr="009B4531">
          <w:rPr>
            <w:rFonts w:ascii="Times New Roman" w:hAnsi="Times New Roman" w:cs="Times New Roman"/>
            <w:sz w:val="28"/>
            <w:szCs w:val="28"/>
          </w:rPr>
          <w:t>3</w:t>
        </w:r>
      </w:hyperlink>
      <w:r w:rsidRPr="000C5443">
        <w:rPr>
          <w:rFonts w:ascii="Times New Roman" w:hAnsi="Times New Roman" w:cs="Times New Roman"/>
          <w:sz w:val="28"/>
          <w:szCs w:val="28"/>
        </w:rPr>
        <w:t xml:space="preserve"> к Указа</w:t>
      </w:r>
      <w:r w:rsidR="009B4531">
        <w:rPr>
          <w:rFonts w:ascii="Times New Roman" w:hAnsi="Times New Roman" w:cs="Times New Roman"/>
          <w:sz w:val="28"/>
          <w:szCs w:val="28"/>
        </w:rPr>
        <w:t>нию Банка России от</w:t>
      </w:r>
      <w:r w:rsidR="00111E58">
        <w:rPr>
          <w:rFonts w:ascii="Times New Roman" w:hAnsi="Times New Roman" w:cs="Times New Roman"/>
          <w:sz w:val="28"/>
          <w:szCs w:val="28"/>
        </w:rPr>
        <w:t> </w:t>
      </w:r>
      <w:r w:rsidR="009B4531">
        <w:rPr>
          <w:rFonts w:ascii="Times New Roman" w:hAnsi="Times New Roman" w:cs="Times New Roman"/>
          <w:sz w:val="28"/>
          <w:szCs w:val="28"/>
        </w:rPr>
        <w:t>09.09.2015 № 3777-У «</w:t>
      </w:r>
      <w:r w:rsidRPr="000C5443">
        <w:rPr>
          <w:rFonts w:ascii="Times New Roman" w:hAnsi="Times New Roman" w:cs="Times New Roman"/>
          <w:sz w:val="28"/>
          <w:szCs w:val="28"/>
        </w:rPr>
        <w:t>О составлении и представлении в Банк России отчетности и иной информации о рисках ба</w:t>
      </w:r>
      <w:r w:rsidR="009B4531">
        <w:rPr>
          <w:rFonts w:ascii="Times New Roman" w:hAnsi="Times New Roman" w:cs="Times New Roman"/>
          <w:sz w:val="28"/>
          <w:szCs w:val="28"/>
        </w:rPr>
        <w:t>нковского холдинга»</w:t>
      </w:r>
      <w:r w:rsidRPr="000C5443">
        <w:rPr>
          <w:rFonts w:ascii="Times New Roman" w:hAnsi="Times New Roman" w:cs="Times New Roman"/>
          <w:sz w:val="28"/>
          <w:szCs w:val="28"/>
        </w:rPr>
        <w:t>, (для эмитентов, являющихся головными организациями банковских холдингов).</w:t>
      </w:r>
    </w:p>
    <w:p w14:paraId="372C8D2E" w14:textId="2E9F35A9"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 xml:space="preserve">1.54. О принимаемых рисках, процедурах их оценки, управления рисками и капиталом, формируемая в соответствии с </w:t>
      </w:r>
      <w:hyperlink r:id="rId46">
        <w:r w:rsidRPr="009B4531">
          <w:rPr>
            <w:rFonts w:ascii="Times New Roman" w:hAnsi="Times New Roman" w:cs="Times New Roman"/>
            <w:sz w:val="28"/>
            <w:szCs w:val="28"/>
          </w:rPr>
          <w:t>Указанием</w:t>
        </w:r>
      </w:hyperlink>
      <w:r w:rsidRPr="000C5443">
        <w:rPr>
          <w:rFonts w:ascii="Times New Roman" w:hAnsi="Times New Roman" w:cs="Times New Roman"/>
          <w:sz w:val="28"/>
          <w:szCs w:val="28"/>
        </w:rPr>
        <w:t xml:space="preserve"> Б</w:t>
      </w:r>
      <w:r w:rsidR="009B4531">
        <w:rPr>
          <w:rFonts w:ascii="Times New Roman" w:hAnsi="Times New Roman" w:cs="Times New Roman"/>
          <w:sz w:val="28"/>
          <w:szCs w:val="28"/>
        </w:rPr>
        <w:t>анка России от 07.08.2017 № 4482-У «</w:t>
      </w:r>
      <w:r w:rsidRPr="000C5443">
        <w:rPr>
          <w:rFonts w:ascii="Times New Roman" w:hAnsi="Times New Roman" w:cs="Times New Roman"/>
          <w:sz w:val="28"/>
          <w:szCs w:val="28"/>
        </w:rPr>
        <w:t>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w:t>
      </w:r>
      <w:r w:rsidR="009B4531">
        <w:rPr>
          <w:rFonts w:ascii="Times New Roman" w:hAnsi="Times New Roman" w:cs="Times New Roman"/>
          <w:sz w:val="28"/>
          <w:szCs w:val="28"/>
        </w:rPr>
        <w:t xml:space="preserve"> управления рисками и капиталом»</w:t>
      </w:r>
      <w:r w:rsidRPr="000C5443">
        <w:rPr>
          <w:rFonts w:ascii="Times New Roman" w:hAnsi="Times New Roman" w:cs="Times New Roman"/>
          <w:sz w:val="28"/>
          <w:szCs w:val="28"/>
        </w:rPr>
        <w:t xml:space="preserve"> (для эмитентов, являющихся кредитными организациями (головными кредитными организациями банковских групп), за исключения банков с базовой лицензией и небанковских кредитных организаций).</w:t>
      </w:r>
    </w:p>
    <w:p w14:paraId="4330F693"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1.55. Содержащаяся в материалах, на основании которых органами управления эмитента, за исключением общего собрания акционеров, принимаются решения, которые могут оказать существенное влияние на цену ценных бумаг эмитента, допущенных к организованным торгам (в отношении которых подана заявка о допуске к организованным торгам), за исключением информации, которая ранее уже была раскрыта.</w:t>
      </w:r>
    </w:p>
    <w:p w14:paraId="48704F93" w14:textId="0192F964" w:rsidR="00F00AB1" w:rsidRPr="000C5443" w:rsidRDefault="00F00AB1"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1.55</w:t>
      </w:r>
      <w:r w:rsidR="00F2594F">
        <w:rPr>
          <w:rFonts w:ascii="Times New Roman" w:hAnsi="Times New Roman" w:cs="Times New Roman"/>
          <w:sz w:val="28"/>
          <w:szCs w:val="28"/>
        </w:rPr>
        <w:t>.</w:t>
      </w:r>
      <w:r w:rsidRPr="000C5443">
        <w:rPr>
          <w:rFonts w:ascii="Times New Roman" w:hAnsi="Times New Roman" w:cs="Times New Roman"/>
          <w:sz w:val="28"/>
          <w:szCs w:val="28"/>
        </w:rPr>
        <w:t>1</w:t>
      </w:r>
      <w:r w:rsidR="00F2594F">
        <w:rPr>
          <w:rFonts w:ascii="Times New Roman" w:hAnsi="Times New Roman" w:cs="Times New Roman"/>
          <w:sz w:val="28"/>
          <w:szCs w:val="28"/>
        </w:rPr>
        <w:t>.</w:t>
      </w:r>
      <w:r w:rsidR="00F2594F">
        <w:rPr>
          <w:rStyle w:val="a7"/>
          <w:rFonts w:ascii="Times New Roman" w:hAnsi="Times New Roman" w:cs="Times New Roman"/>
          <w:sz w:val="28"/>
          <w:szCs w:val="28"/>
        </w:rPr>
        <w:footnoteReference w:id="1"/>
      </w:r>
      <w:r w:rsidRPr="000C5443">
        <w:rPr>
          <w:rFonts w:ascii="Times New Roman" w:hAnsi="Times New Roman" w:cs="Times New Roman"/>
          <w:sz w:val="28"/>
          <w:szCs w:val="28"/>
        </w:rPr>
        <w:t xml:space="preserve"> Информация о произошедшей на эксплуатируемых эмитентом опасных производственных объектах, определяемых в соответствии с Федеральным законом от 21</w:t>
      </w:r>
      <w:r w:rsidR="00444ABF">
        <w:rPr>
          <w:rFonts w:ascii="Times New Roman" w:hAnsi="Times New Roman" w:cs="Times New Roman"/>
          <w:sz w:val="28"/>
          <w:szCs w:val="28"/>
        </w:rPr>
        <w:t>.07.</w:t>
      </w:r>
      <w:r w:rsidR="009B4531">
        <w:rPr>
          <w:rFonts w:ascii="Times New Roman" w:hAnsi="Times New Roman" w:cs="Times New Roman"/>
          <w:sz w:val="28"/>
          <w:szCs w:val="28"/>
        </w:rPr>
        <w:t>1997 №</w:t>
      </w:r>
      <w:r w:rsidRPr="000C5443">
        <w:rPr>
          <w:rFonts w:ascii="Times New Roman" w:hAnsi="Times New Roman" w:cs="Times New Roman"/>
          <w:sz w:val="28"/>
          <w:szCs w:val="28"/>
        </w:rPr>
        <w:t xml:space="preserve"> 116-ФЗ «О промышленной безопасности опасных производственных объектов», аварии, если такая информация может оказать существенное влияние на цену ценных бумаг эмитента, допущенных к организованным торгам (в отношении которых подана заявка о допуске к организованным торгам)</w:t>
      </w:r>
    </w:p>
    <w:p w14:paraId="17A9A301"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1.56. Об иных событиях (действиях), оказывающих, по мнению эмитента, существенное влияние на стоимость или котировки его ценных бумаг.</w:t>
      </w:r>
    </w:p>
    <w:p w14:paraId="61DF26B7" w14:textId="77777777" w:rsidR="00DD09D4" w:rsidRPr="000C5443" w:rsidRDefault="00DD09D4" w:rsidP="00A833CA">
      <w:pPr>
        <w:pStyle w:val="ConsPlusNormal"/>
        <w:ind w:firstLine="709"/>
        <w:jc w:val="both"/>
        <w:rPr>
          <w:rFonts w:ascii="Times New Roman" w:hAnsi="Times New Roman" w:cs="Times New Roman"/>
          <w:sz w:val="28"/>
          <w:szCs w:val="28"/>
        </w:rPr>
      </w:pPr>
      <w:r w:rsidRPr="000C5443">
        <w:rPr>
          <w:rFonts w:ascii="Times New Roman" w:hAnsi="Times New Roman" w:cs="Times New Roman"/>
          <w:sz w:val="28"/>
          <w:szCs w:val="28"/>
        </w:rPr>
        <w:t xml:space="preserve">2. К инсайдерской информации не относятся сведения, ставшие доступными неограниченному кругу лиц, в том числе в результате их распространения; не относится информация и (или) основанные на ней сведения, которые передаются эмитентом и (или) привлеченным им лицом (лицами) потенциальным </w:t>
      </w:r>
      <w:r w:rsidRPr="000C5443">
        <w:rPr>
          <w:rFonts w:ascii="Times New Roman" w:hAnsi="Times New Roman" w:cs="Times New Roman"/>
          <w:sz w:val="28"/>
          <w:szCs w:val="28"/>
        </w:rPr>
        <w:lastRenderedPageBreak/>
        <w:t>приобретателям либо используются эмитентом и (или) привлеченным им лицом (лицами) для дачи рекомендаций или побуждения потенциальных приобретателей иным образом к приобретению соответствующих ценных бумаг в связи с размещением (организацией размещения) и (или) предложением (организацией предложения) в Российской Федерации или за ее пределами эмиссионных ценных бумаг эмитента, в том числе посредством размещения ценных бумаг иностранного эмитента, удостоверяющих права в отношении эмиссионных ценных бумаг эмитента, при условии уведомления потенциальных приобретателей о том, что такая информация (сведения) может быть использована ими исключительно в целях принятия решения о приобретении размещаемых (предлагаемых) ценных бумаг.</w:t>
      </w:r>
    </w:p>
    <w:p w14:paraId="48DD3404" w14:textId="77777777" w:rsidR="00DD09D4" w:rsidRPr="000C5443" w:rsidRDefault="00DD09D4" w:rsidP="000C5443">
      <w:pPr>
        <w:pStyle w:val="ConsPlusNormal"/>
        <w:jc w:val="both"/>
        <w:rPr>
          <w:rFonts w:ascii="Times New Roman" w:hAnsi="Times New Roman" w:cs="Times New Roman"/>
          <w:sz w:val="28"/>
          <w:szCs w:val="28"/>
        </w:rPr>
      </w:pPr>
    </w:p>
    <w:sectPr w:rsidR="00DD09D4" w:rsidRPr="000C5443" w:rsidSect="00444ABF">
      <w:headerReference w:type="default" r:id="rId4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561DB" w14:textId="77777777" w:rsidR="00F2594F" w:rsidRDefault="00F2594F" w:rsidP="00F2594F">
      <w:pPr>
        <w:spacing w:after="0" w:line="240" w:lineRule="auto"/>
      </w:pPr>
      <w:r>
        <w:separator/>
      </w:r>
    </w:p>
  </w:endnote>
  <w:endnote w:type="continuationSeparator" w:id="0">
    <w:p w14:paraId="426BEFA9" w14:textId="77777777" w:rsidR="00F2594F" w:rsidRDefault="00F2594F" w:rsidP="00F25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ans">
    <w:panose1 w:val="020B0603020203020204"/>
    <w:charset w:val="CC"/>
    <w:family w:val="swiss"/>
    <w:pitch w:val="variable"/>
    <w:sig w:usb0="A00002EF" w:usb1="5000204B" w:usb2="00000020" w:usb3="00000000" w:csb0="00000097"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75FA2" w14:textId="77777777" w:rsidR="00F2594F" w:rsidRDefault="00F2594F" w:rsidP="00F2594F">
      <w:pPr>
        <w:spacing w:after="0" w:line="240" w:lineRule="auto"/>
      </w:pPr>
      <w:r>
        <w:separator/>
      </w:r>
    </w:p>
  </w:footnote>
  <w:footnote w:type="continuationSeparator" w:id="0">
    <w:p w14:paraId="44ED730A" w14:textId="77777777" w:rsidR="00F2594F" w:rsidRDefault="00F2594F" w:rsidP="00F2594F">
      <w:pPr>
        <w:spacing w:after="0" w:line="240" w:lineRule="auto"/>
      </w:pPr>
      <w:r>
        <w:continuationSeparator/>
      </w:r>
    </w:p>
  </w:footnote>
  <w:footnote w:id="1">
    <w:p w14:paraId="5653EB34" w14:textId="125101BA" w:rsidR="00F2594F" w:rsidRPr="00F2594F" w:rsidRDefault="00F2594F">
      <w:pPr>
        <w:pStyle w:val="a5"/>
        <w:rPr>
          <w:rFonts w:ascii="Times New Roman" w:hAnsi="Times New Roman" w:cs="Times New Roman"/>
          <w:sz w:val="24"/>
        </w:rPr>
      </w:pPr>
      <w:r w:rsidRPr="00F2594F">
        <w:rPr>
          <w:rStyle w:val="a7"/>
          <w:rFonts w:ascii="Times New Roman" w:hAnsi="Times New Roman" w:cs="Times New Roman"/>
          <w:sz w:val="24"/>
        </w:rPr>
        <w:footnoteRef/>
      </w:r>
      <w:r w:rsidRPr="00F2594F">
        <w:rPr>
          <w:rFonts w:ascii="Times New Roman" w:hAnsi="Times New Roman" w:cs="Times New Roman"/>
          <w:sz w:val="24"/>
        </w:rPr>
        <w:t xml:space="preserve"> </w:t>
      </w:r>
      <w:r w:rsidR="00F33983">
        <w:rPr>
          <w:rFonts w:ascii="Times New Roman" w:hAnsi="Times New Roman" w:cs="Times New Roman"/>
          <w:sz w:val="24"/>
        </w:rPr>
        <w:t>Пункт 1.55.1</w:t>
      </w:r>
      <w:r>
        <w:rPr>
          <w:rFonts w:ascii="Times New Roman" w:hAnsi="Times New Roman" w:cs="Times New Roman"/>
          <w:sz w:val="24"/>
        </w:rPr>
        <w:t xml:space="preserve"> подлежит применению с 0</w:t>
      </w:r>
      <w:r w:rsidR="00444ABF">
        <w:rPr>
          <w:rFonts w:ascii="Times New Roman" w:hAnsi="Times New Roman" w:cs="Times New Roman"/>
          <w:sz w:val="24"/>
        </w:rPr>
        <w:t>1.04.</w:t>
      </w:r>
      <w:r w:rsidRPr="00F2594F">
        <w:rPr>
          <w:rFonts w:ascii="Times New Roman" w:hAnsi="Times New Roman" w:cs="Times New Roman"/>
          <w:sz w:val="24"/>
        </w:rPr>
        <w:t>2024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306828"/>
      <w:docPartObj>
        <w:docPartGallery w:val="Page Numbers (Top of Page)"/>
        <w:docPartUnique/>
      </w:docPartObj>
    </w:sdtPr>
    <w:sdtEndPr>
      <w:rPr>
        <w:rFonts w:ascii="Times New Roman" w:hAnsi="Times New Roman" w:cs="Times New Roman"/>
        <w:sz w:val="24"/>
      </w:rPr>
    </w:sdtEndPr>
    <w:sdtContent>
      <w:p w14:paraId="751945EE" w14:textId="4D98EBDE" w:rsidR="00444ABF" w:rsidRPr="00444ABF" w:rsidRDefault="00444ABF">
        <w:pPr>
          <w:pStyle w:val="a8"/>
          <w:jc w:val="center"/>
          <w:rPr>
            <w:rFonts w:ascii="Times New Roman" w:hAnsi="Times New Roman" w:cs="Times New Roman"/>
            <w:sz w:val="24"/>
          </w:rPr>
        </w:pPr>
        <w:r w:rsidRPr="00444ABF">
          <w:rPr>
            <w:rFonts w:ascii="Times New Roman" w:hAnsi="Times New Roman" w:cs="Times New Roman"/>
            <w:sz w:val="24"/>
          </w:rPr>
          <w:fldChar w:fldCharType="begin"/>
        </w:r>
        <w:r w:rsidRPr="00444ABF">
          <w:rPr>
            <w:rFonts w:ascii="Times New Roman" w:hAnsi="Times New Roman" w:cs="Times New Roman"/>
            <w:sz w:val="24"/>
          </w:rPr>
          <w:instrText>PAGE   \* MERGEFORMAT</w:instrText>
        </w:r>
        <w:r w:rsidRPr="00444ABF">
          <w:rPr>
            <w:rFonts w:ascii="Times New Roman" w:hAnsi="Times New Roman" w:cs="Times New Roman"/>
            <w:sz w:val="24"/>
          </w:rPr>
          <w:fldChar w:fldCharType="separate"/>
        </w:r>
        <w:r w:rsidR="00AD3F37">
          <w:rPr>
            <w:rFonts w:ascii="Times New Roman" w:hAnsi="Times New Roman" w:cs="Times New Roman"/>
            <w:noProof/>
            <w:sz w:val="24"/>
          </w:rPr>
          <w:t>10</w:t>
        </w:r>
        <w:r w:rsidRPr="00444ABF">
          <w:rPr>
            <w:rFonts w:ascii="Times New Roman" w:hAnsi="Times New Roman" w:cs="Times New Roman"/>
            <w:sz w:val="24"/>
          </w:rPr>
          <w:fldChar w:fldCharType="end"/>
        </w:r>
      </w:p>
    </w:sdtContent>
  </w:sdt>
  <w:p w14:paraId="59F41085" w14:textId="77777777" w:rsidR="00444ABF" w:rsidRDefault="00444AB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D4"/>
    <w:rsid w:val="0006741E"/>
    <w:rsid w:val="000C5443"/>
    <w:rsid w:val="00111E58"/>
    <w:rsid w:val="0023129F"/>
    <w:rsid w:val="00381AF8"/>
    <w:rsid w:val="00434722"/>
    <w:rsid w:val="00444ABF"/>
    <w:rsid w:val="00520CD2"/>
    <w:rsid w:val="006106B7"/>
    <w:rsid w:val="006137DE"/>
    <w:rsid w:val="00667B74"/>
    <w:rsid w:val="009B4531"/>
    <w:rsid w:val="009B57E5"/>
    <w:rsid w:val="00A44E6B"/>
    <w:rsid w:val="00A833CA"/>
    <w:rsid w:val="00AD3F37"/>
    <w:rsid w:val="00B63920"/>
    <w:rsid w:val="00CA3E70"/>
    <w:rsid w:val="00CC38F4"/>
    <w:rsid w:val="00DD09D4"/>
    <w:rsid w:val="00F00AB1"/>
    <w:rsid w:val="00F2594F"/>
    <w:rsid w:val="00F26E6F"/>
    <w:rsid w:val="00F33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3B3B4A"/>
  <w15:chartTrackingRefBased/>
  <w15:docId w15:val="{6AA35E7A-6877-4B1E-B43F-999A9517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ans" w:eastAsiaTheme="minorHAnsi" w:hAnsi="PT Astra Sans"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9D4"/>
    <w:pPr>
      <w:widowControl w:val="0"/>
      <w:autoSpaceDE w:val="0"/>
      <w:autoSpaceDN w:val="0"/>
      <w:spacing w:after="0" w:line="240" w:lineRule="auto"/>
    </w:pPr>
    <w:rPr>
      <w:rFonts w:eastAsiaTheme="minorEastAsia" w:cs="PT Astra Sans"/>
      <w:lang w:eastAsia="ru-RU"/>
    </w:rPr>
  </w:style>
  <w:style w:type="paragraph" w:customStyle="1" w:styleId="ConsPlusTitle">
    <w:name w:val="ConsPlusTitle"/>
    <w:rsid w:val="00DD09D4"/>
    <w:pPr>
      <w:widowControl w:val="0"/>
      <w:autoSpaceDE w:val="0"/>
      <w:autoSpaceDN w:val="0"/>
      <w:spacing w:after="0" w:line="240" w:lineRule="auto"/>
    </w:pPr>
    <w:rPr>
      <w:rFonts w:eastAsiaTheme="minorEastAsia" w:cs="PT Astra Sans"/>
      <w:b/>
      <w:lang w:eastAsia="ru-RU"/>
    </w:rPr>
  </w:style>
  <w:style w:type="paragraph" w:customStyle="1" w:styleId="ConsPlusTitlePage">
    <w:name w:val="ConsPlusTitlePage"/>
    <w:rsid w:val="00DD09D4"/>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A44E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44E6B"/>
    <w:rPr>
      <w:rFonts w:ascii="Segoe UI" w:hAnsi="Segoe UI" w:cs="Segoe UI"/>
      <w:sz w:val="18"/>
      <w:szCs w:val="18"/>
    </w:rPr>
  </w:style>
  <w:style w:type="paragraph" w:styleId="a5">
    <w:name w:val="footnote text"/>
    <w:basedOn w:val="a"/>
    <w:link w:val="a6"/>
    <w:uiPriority w:val="99"/>
    <w:semiHidden/>
    <w:unhideWhenUsed/>
    <w:rsid w:val="00F2594F"/>
    <w:pPr>
      <w:spacing w:after="0" w:line="240" w:lineRule="auto"/>
    </w:pPr>
    <w:rPr>
      <w:sz w:val="20"/>
      <w:szCs w:val="20"/>
    </w:rPr>
  </w:style>
  <w:style w:type="character" w:customStyle="1" w:styleId="a6">
    <w:name w:val="Текст сноски Знак"/>
    <w:basedOn w:val="a0"/>
    <w:link w:val="a5"/>
    <w:uiPriority w:val="99"/>
    <w:semiHidden/>
    <w:rsid w:val="00F2594F"/>
    <w:rPr>
      <w:sz w:val="20"/>
      <w:szCs w:val="20"/>
    </w:rPr>
  </w:style>
  <w:style w:type="character" w:styleId="a7">
    <w:name w:val="footnote reference"/>
    <w:basedOn w:val="a0"/>
    <w:uiPriority w:val="99"/>
    <w:semiHidden/>
    <w:unhideWhenUsed/>
    <w:rsid w:val="00F2594F"/>
    <w:rPr>
      <w:vertAlign w:val="superscript"/>
    </w:rPr>
  </w:style>
  <w:style w:type="paragraph" w:styleId="a8">
    <w:name w:val="header"/>
    <w:basedOn w:val="a"/>
    <w:link w:val="a9"/>
    <w:uiPriority w:val="99"/>
    <w:unhideWhenUsed/>
    <w:rsid w:val="00A833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33CA"/>
  </w:style>
  <w:style w:type="paragraph" w:styleId="aa">
    <w:name w:val="footer"/>
    <w:basedOn w:val="a"/>
    <w:link w:val="ab"/>
    <w:uiPriority w:val="99"/>
    <w:unhideWhenUsed/>
    <w:rsid w:val="00A833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33CA"/>
  </w:style>
  <w:style w:type="character" w:styleId="ac">
    <w:name w:val="annotation reference"/>
    <w:basedOn w:val="a0"/>
    <w:uiPriority w:val="99"/>
    <w:semiHidden/>
    <w:unhideWhenUsed/>
    <w:rsid w:val="00111E58"/>
    <w:rPr>
      <w:sz w:val="16"/>
      <w:szCs w:val="16"/>
    </w:rPr>
  </w:style>
  <w:style w:type="paragraph" w:styleId="ad">
    <w:name w:val="annotation text"/>
    <w:basedOn w:val="a"/>
    <w:link w:val="ae"/>
    <w:uiPriority w:val="99"/>
    <w:semiHidden/>
    <w:unhideWhenUsed/>
    <w:rsid w:val="00111E58"/>
    <w:pPr>
      <w:spacing w:line="240" w:lineRule="auto"/>
    </w:pPr>
    <w:rPr>
      <w:sz w:val="20"/>
      <w:szCs w:val="20"/>
    </w:rPr>
  </w:style>
  <w:style w:type="character" w:customStyle="1" w:styleId="ae">
    <w:name w:val="Текст примечания Знак"/>
    <w:basedOn w:val="a0"/>
    <w:link w:val="ad"/>
    <w:uiPriority w:val="99"/>
    <w:semiHidden/>
    <w:rsid w:val="00111E58"/>
    <w:rPr>
      <w:sz w:val="20"/>
      <w:szCs w:val="20"/>
    </w:rPr>
  </w:style>
  <w:style w:type="paragraph" w:styleId="af">
    <w:name w:val="annotation subject"/>
    <w:basedOn w:val="ad"/>
    <w:next w:val="ad"/>
    <w:link w:val="af0"/>
    <w:uiPriority w:val="99"/>
    <w:semiHidden/>
    <w:unhideWhenUsed/>
    <w:rsid w:val="00111E58"/>
    <w:rPr>
      <w:b/>
      <w:bCs/>
    </w:rPr>
  </w:style>
  <w:style w:type="character" w:customStyle="1" w:styleId="af0">
    <w:name w:val="Тема примечания Знак"/>
    <w:basedOn w:val="ae"/>
    <w:link w:val="af"/>
    <w:uiPriority w:val="99"/>
    <w:semiHidden/>
    <w:rsid w:val="00111E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02D7172052EABDAC42EA79DC8D96CB0EEBC284F8A17C60576C00BDA889ED700E1A6F4C04F01BBE1F509E01F15F4FBBD7F177037338CE19f8x7M" TargetMode="External"/><Relationship Id="rId18" Type="http://schemas.openxmlformats.org/officeDocument/2006/relationships/hyperlink" Target="consultantplus://offline/ref=3202D7172052EABDAC42EA79DC8D96CB0EE6C28EFFA47C60576C00BDA889ED700E1A6F4C06F61BBC14509E01F15F4FBBD7F177037338CE19f8x7M" TargetMode="External"/><Relationship Id="rId26" Type="http://schemas.openxmlformats.org/officeDocument/2006/relationships/hyperlink" Target="consultantplus://offline/ref=3202D7172052EABDAC42EA79DC8D96CB0EE6C28EFFA47C60576C00BDA889ED700E1A6F4C06F618BB1C509E01F15F4FBBD7F177037338CE19f8x7M" TargetMode="External"/><Relationship Id="rId39" Type="http://schemas.openxmlformats.org/officeDocument/2006/relationships/hyperlink" Target="consultantplus://offline/ref=3202D7172052EABDAC42EA79DC8D96CB0EE6C28EFFA47C60576C00BDA889ED700E1A6F4C06F61EBE1D509E01F15F4FBBD7F177037338CE19f8x7M" TargetMode="External"/><Relationship Id="rId21" Type="http://schemas.openxmlformats.org/officeDocument/2006/relationships/hyperlink" Target="consultantplus://offline/ref=3202D7172052EABDAC42EA79DC8D96CB0EE6C28EFFA47C60576C00BDA889ED700E1A6F4C06F419BF160F9B14E00743BFCCEF7F156F3ACCf1x8M" TargetMode="External"/><Relationship Id="rId34" Type="http://schemas.openxmlformats.org/officeDocument/2006/relationships/hyperlink" Target="consultantplus://offline/ref=3202D7172052EABDAC42EA79DC8D96CB0EE6C28EFFA47C60576C00BDA889ED700E1A6F4C06F619BB18509E01F15F4FBBD7F177037338CE19f8x7M" TargetMode="External"/><Relationship Id="rId42" Type="http://schemas.openxmlformats.org/officeDocument/2006/relationships/hyperlink" Target="consultantplus://offline/ref=3202D7172052EABDAC42EA79DC8D96CB0CEBC683FDA47C60576C00BDA889ED700E1A6F4F00FA4EEB590EC751B01442B2CCED7709f6xEM" TargetMode="External"/><Relationship Id="rId47" Type="http://schemas.openxmlformats.org/officeDocument/2006/relationships/header" Target="header1.xml"/><Relationship Id="rId7" Type="http://schemas.openxmlformats.org/officeDocument/2006/relationships/hyperlink" Target="consultantplus://offline/ref=3202D7172052EABDAC42EA79DC8D96CB0EE6C983FEAE7C60576C00BDA889ED700E1A6F4501FA4EEB590EC751B01442B2CCED7709f6xEM" TargetMode="External"/><Relationship Id="rId2" Type="http://schemas.openxmlformats.org/officeDocument/2006/relationships/styles" Target="styles.xml"/><Relationship Id="rId16" Type="http://schemas.openxmlformats.org/officeDocument/2006/relationships/hyperlink" Target="consultantplus://offline/ref=3202D7172052EABDAC42EA79DC8D96CB0EE6C782FBA17C60576C00BDA889ED700E1A6F4F05F71CB1490A8E05B80B47A4D2E769096D38fCxDM" TargetMode="External"/><Relationship Id="rId29" Type="http://schemas.openxmlformats.org/officeDocument/2006/relationships/hyperlink" Target="consultantplus://offline/ref=3202D7172052EABDAC42EA79DC8D96CB0EE6C28EFFA47C60576C00BDA889ED700E1A6F4C06F618BE1A509E01F15F4FBBD7F177037338CE19f8x7M" TargetMode="External"/><Relationship Id="rId11" Type="http://schemas.openxmlformats.org/officeDocument/2006/relationships/hyperlink" Target="consultantplus://offline/ref=3202D7172052EABDAC42EA79DC8D96CB0EE6C98FFFA77C60576C00BDA889ED700E1A6F4C04F019BE15509E01F15F4FBBD7F177037338CE19f8x7M" TargetMode="External"/><Relationship Id="rId24" Type="http://schemas.openxmlformats.org/officeDocument/2006/relationships/hyperlink" Target="consultantplus://offline/ref=3202D7172052EABDAC42EA79DC8D96CB0EE6C28EFFA47C60576C00BDA889ED700E1A6F4C06F61BB31C509E01F15F4FBBD7F177037338CE19f8x7M" TargetMode="External"/><Relationship Id="rId32" Type="http://schemas.openxmlformats.org/officeDocument/2006/relationships/hyperlink" Target="consultantplus://offline/ref=3202D7172052EABDAC42EA79DC8D96CB0EE6C28EFFA47C60576C00BDA889ED700E1A6F4C06F618B21A509E01F15F4FBBD7F177037338CE19f8x7M" TargetMode="External"/><Relationship Id="rId37" Type="http://schemas.openxmlformats.org/officeDocument/2006/relationships/hyperlink" Target="consultantplus://offline/ref=3202D7172052EABDAC42EA79DC8D96CB0EE6C28EFFA47C60576C00BDA889ED700E1A6F4C06F619BC19509E01F15F4FBBD7F177037338CE19f8x7M" TargetMode="External"/><Relationship Id="rId40" Type="http://schemas.openxmlformats.org/officeDocument/2006/relationships/hyperlink" Target="consultantplus://offline/ref=3202D7172052EABDAC42EA79DC8D96CB0EE6C28EFFA47C60576C00BDA889ED700E1A6F4C06F61FBD18509E01F15F4FBBD7F177037338CE19f8x7M" TargetMode="External"/><Relationship Id="rId45" Type="http://schemas.openxmlformats.org/officeDocument/2006/relationships/hyperlink" Target="consultantplus://offline/ref=3202D7172052EABDAC42EA79DC8D96CB0EEEC082F8A47C60576C00BDA889ED700E1A6F4C04F11EB214509E01F15F4FBBD7F177037338CE19f8x7M" TargetMode="External"/><Relationship Id="rId5" Type="http://schemas.openxmlformats.org/officeDocument/2006/relationships/footnotes" Target="footnotes.xml"/><Relationship Id="rId15" Type="http://schemas.openxmlformats.org/officeDocument/2006/relationships/hyperlink" Target="consultantplus://offline/ref=3202D7172052EABDAC42EA79DC8D96CB0EE6C782FBA17C60576C00BDA889ED700E1A6F4F0CF11CB1490A8E05B80B47A4D2E769096D38fCxDM" TargetMode="External"/><Relationship Id="rId23" Type="http://schemas.openxmlformats.org/officeDocument/2006/relationships/hyperlink" Target="consultantplus://offline/ref=3202D7172052EABDAC42EA79DC8D96CB0EE6C28EFFA47C60576C00BDA889ED700E1A6F4C06F61BB21F509E01F15F4FBBD7F177037338CE19f8x7M" TargetMode="External"/><Relationship Id="rId28" Type="http://schemas.openxmlformats.org/officeDocument/2006/relationships/hyperlink" Target="consultantplus://offline/ref=3202D7172052EABDAC42EA79DC8D96CB0EE6C28EFFA47C60576C00BDA889ED700E1A6F4C06F618B81A509E01F15F4FBBD7F177037338CE19f8x7M" TargetMode="External"/><Relationship Id="rId36" Type="http://schemas.openxmlformats.org/officeDocument/2006/relationships/hyperlink" Target="consultantplus://offline/ref=3202D7172052EABDAC42EA79DC8D96CB0EE6C28EFFA47C60576C00BDA889ED700E1A6F4C06F619BF1C509E01F15F4FBBD7F177037338CE19f8x7M" TargetMode="External"/><Relationship Id="rId49" Type="http://schemas.openxmlformats.org/officeDocument/2006/relationships/theme" Target="theme/theme1.xml"/><Relationship Id="rId10" Type="http://schemas.openxmlformats.org/officeDocument/2006/relationships/hyperlink" Target="consultantplus://offline/ref=3202D7172052EABDAC42EA79DC8D96CB0EE6C98FFFA77C60576C00BDA889ED700E1A6F4C04F11ABA19509E01F15F4FBBD7F177037338CE19f8x7M" TargetMode="External"/><Relationship Id="rId19" Type="http://schemas.openxmlformats.org/officeDocument/2006/relationships/hyperlink" Target="consultantplus://offline/ref=3202D7172052EABDAC42EA79DC8D96CB0EE6C28EFFA47C60576C00BDA889ED700E1A6F4C06F61BBD1E509E01F15F4FBBD7F177037338CE19f8x7M" TargetMode="External"/><Relationship Id="rId31" Type="http://schemas.openxmlformats.org/officeDocument/2006/relationships/hyperlink" Target="consultantplus://offline/ref=3202D7172052EABDAC42EA79DC8D96CB0EE6C28EFFA47C60576C00BDA889ED700E1A6F4C06F618BD18509E01F15F4FBBD7F177037338CE19f8x7M" TargetMode="External"/><Relationship Id="rId44" Type="http://schemas.openxmlformats.org/officeDocument/2006/relationships/hyperlink" Target="consultantplus://offline/ref=3202D7172052EABDAC42EA79DC8D96CB0EEEC082F8A47C60576C00BDA889ED700E1A6F4C04F11AB815509E01F15F4FBBD7F177037338CE19f8x7M" TargetMode="External"/><Relationship Id="rId4" Type="http://schemas.openxmlformats.org/officeDocument/2006/relationships/webSettings" Target="webSettings.xml"/><Relationship Id="rId9" Type="http://schemas.openxmlformats.org/officeDocument/2006/relationships/hyperlink" Target="consultantplus://offline/ref=3202D7172052EABDAC42EA79DC8D96CB0EE6C98FFFA77C60576C00BDA889ED700E1A6F4C04F019BE15509E01F15F4FBBD7F177037338CE19f8x7M" TargetMode="External"/><Relationship Id="rId14" Type="http://schemas.openxmlformats.org/officeDocument/2006/relationships/hyperlink" Target="consultantplus://offline/ref=3202D7172052EABDAC42EA79DC8D96CB0EE6C782FBA17C60576C00BDA889ED700E1A6F4C04F01FB919509E01F15F4FBBD7F177037338CE19f8x7M" TargetMode="External"/><Relationship Id="rId22" Type="http://schemas.openxmlformats.org/officeDocument/2006/relationships/hyperlink" Target="consultantplus://offline/ref=3202D7172052EABDAC42EA79DC8D96CB0EE6C28EFFA47C60576C00BDA889ED700E1A6F4C06F61BBD1A509E01F15F4FBBD7F177037338CE19f8x7M" TargetMode="External"/><Relationship Id="rId27" Type="http://schemas.openxmlformats.org/officeDocument/2006/relationships/hyperlink" Target="consultantplus://offline/ref=3202D7172052EABDAC42EA79DC8D96CB0EE6C28EFFA47C60576C00BDA889ED700E1A6F4C06F618BB14509E01F15F4FBBD7F177037338CE19f8x7M" TargetMode="External"/><Relationship Id="rId30" Type="http://schemas.openxmlformats.org/officeDocument/2006/relationships/hyperlink" Target="consultantplus://offline/ref=3202D7172052EABDAC42EA79DC8D96CB0EE6C28EFFA47C60576C00BDA889ED700E1A6F4C06F618BC1A509E01F15F4FBBD7F177037338CE19f8x7M" TargetMode="External"/><Relationship Id="rId35" Type="http://schemas.openxmlformats.org/officeDocument/2006/relationships/hyperlink" Target="consultantplus://offline/ref=3202D7172052EABDAC42EA79DC8D96CB0EE6C28EFFA47C60576C00BDA889ED700E1A6F4C06F619B91C509E01F15F4FBBD7F177037338CE19f8x7M" TargetMode="External"/><Relationship Id="rId43" Type="http://schemas.openxmlformats.org/officeDocument/2006/relationships/hyperlink" Target="consultantplus://offline/ref=3202D7172052EABDAC42EA79DC8D96CB0CEBC683FDA47C60576C00BDA889ED700E1A6F4C04F11ABA1E509E01F15F4FBBD7F177037338CE19f8x7M" TargetMode="External"/><Relationship Id="rId48" Type="http://schemas.openxmlformats.org/officeDocument/2006/relationships/fontTable" Target="fontTable.xml"/><Relationship Id="rId8" Type="http://schemas.openxmlformats.org/officeDocument/2006/relationships/hyperlink" Target="consultantplus://offline/ref=3202D7172052EABDAC42EA79DC8D96CB0EE6C280FAA07C60576C00BDA889ED700E1A6F4C04F11ABA19509E01F15F4FBBD7F177037338CE19f8x7M" TargetMode="External"/><Relationship Id="rId3" Type="http://schemas.openxmlformats.org/officeDocument/2006/relationships/settings" Target="settings.xml"/><Relationship Id="rId12" Type="http://schemas.openxmlformats.org/officeDocument/2006/relationships/hyperlink" Target="consultantplus://offline/ref=3202D7172052EABDAC42EA79DC8D96CB0EEBC284F8A17C60576C00BDA889ED700E1A6F4C04F113B219509E01F15F4FBBD7F177037338CE19f8x7M" TargetMode="External"/><Relationship Id="rId17" Type="http://schemas.openxmlformats.org/officeDocument/2006/relationships/hyperlink" Target="consultantplus://offline/ref=3202D7172052EABDAC42EA79DC8D96CB0EE6C782FBA17C60576C00BDA889ED700E1A6F4F05F71DB1490A8E05B80B47A4D2E769096D38fCxDM" TargetMode="External"/><Relationship Id="rId25" Type="http://schemas.openxmlformats.org/officeDocument/2006/relationships/hyperlink" Target="consultantplus://offline/ref=3202D7172052EABDAC42EA79DC8D96CB0EE6C28EFFA47C60576C00BDA889ED700E1A6F4C06F61BB314509E01F15F4FBBD7F177037338CE19f8x7M" TargetMode="External"/><Relationship Id="rId33" Type="http://schemas.openxmlformats.org/officeDocument/2006/relationships/hyperlink" Target="consultantplus://offline/ref=3202D7172052EABDAC42EA79DC8D96CB0EE6C28EFFA47C60576C00BDA889ED700E1A6F4C06F618B314509E01F15F4FBBD7F177037338CE19f8x7M" TargetMode="External"/><Relationship Id="rId38" Type="http://schemas.openxmlformats.org/officeDocument/2006/relationships/hyperlink" Target="consultantplus://offline/ref=3202D7172052EABDAC42EA79DC8D96CB0EE6C28EFFA47C60576C00BDA889ED700E1A6F4C06F619BD1F509E01F15F4FBBD7F177037338CE19f8x7M" TargetMode="External"/><Relationship Id="rId46" Type="http://schemas.openxmlformats.org/officeDocument/2006/relationships/hyperlink" Target="consultantplus://offline/ref=3202D7172052EABDAC42EA79DC8D96CB0EE7C68EF0A27C60576C00BDA889ED700E1A6F4C04F11ABA19509E01F15F4FBBD7F177037338CE19f8x7M" TargetMode="External"/><Relationship Id="rId20" Type="http://schemas.openxmlformats.org/officeDocument/2006/relationships/hyperlink" Target="consultantplus://offline/ref=3202D7172052EABDAC42EA79DC8D96CB0EE6C28EFFA47C60576C00BDA889ED700E1A6F4C06F419BB160F9B14E00743BFCCEF7F156F3ACCf1x8M" TargetMode="External"/><Relationship Id="rId41" Type="http://schemas.openxmlformats.org/officeDocument/2006/relationships/hyperlink" Target="consultantplus://offline/ref=3202D7172052EABDAC42EA79DC8D96CB0CEBC683FDA47C60576C00BDA889ED700E1A6F4C04F11AB91C509E01F15F4FBBD7F177037338CE19f8x7M"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144EA-D646-4D48-AA0F-5D1A87E0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5415</Words>
  <Characters>30871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 Галина Александровна</dc:creator>
  <cp:keywords/>
  <dc:description/>
  <cp:lastModifiedBy>Афанасьева Галина Александровна</cp:lastModifiedBy>
  <cp:revision>6</cp:revision>
  <dcterms:created xsi:type="dcterms:W3CDTF">2023-08-22T06:22:00Z</dcterms:created>
  <dcterms:modified xsi:type="dcterms:W3CDTF">2023-08-24T13:25:00Z</dcterms:modified>
</cp:coreProperties>
</file>